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372" w:rsidRDefault="00FC6372">
      <w:pPr>
        <w:pStyle w:val="Cuerpodetexto"/>
        <w:spacing w:after="0" w:line="360" w:lineRule="auto"/>
        <w:jc w:val="center"/>
        <w:rPr>
          <w:rFonts w:ascii="Calibri" w:hAnsi="Calibri"/>
        </w:rPr>
      </w:pPr>
    </w:p>
    <w:p w:rsidR="00FC6372" w:rsidRDefault="003E6B0A">
      <w:pPr>
        <w:pStyle w:val="Cuerpodetexto"/>
        <w:spacing w:after="0" w:line="360" w:lineRule="auto"/>
        <w:jc w:val="center"/>
        <w:rPr>
          <w:rFonts w:ascii="Calibri" w:hAnsi="Calibri" w:cs="Calibri"/>
          <w:b/>
          <w:bCs/>
          <w:color w:val="000000"/>
          <w:u w:val="single"/>
        </w:rPr>
      </w:pPr>
      <w:r>
        <w:rPr>
          <w:rFonts w:ascii="Calibri" w:hAnsi="Calibri"/>
          <w:b/>
          <w:bCs/>
          <w:color w:val="000000"/>
          <w:u w:val="single"/>
        </w:rPr>
        <w:t>BIENALSUR 2019</w:t>
      </w:r>
      <w:r w:rsidRPr="00650723">
        <w:rPr>
          <w:rFonts w:ascii="Calibri" w:hAnsi="Calibri" w:cs="Calibri"/>
          <w:b/>
          <w:bCs/>
          <w:u w:val="single"/>
        </w:rPr>
        <w:t xml:space="preserve"> </w:t>
      </w:r>
      <w:r>
        <w:rPr>
          <w:rFonts w:ascii="Calibri" w:hAnsi="Calibri" w:cs="Calibri"/>
          <w:b/>
          <w:bCs/>
          <w:color w:val="000000"/>
          <w:u w:val="single"/>
        </w:rPr>
        <w:t>DESPLIEGA EN TUCUMÁN TODA LA IMAGINERÍA DEL ARTE CONTEMPORÁNEO</w:t>
      </w:r>
    </w:p>
    <w:p w:rsidR="00FC6372" w:rsidRDefault="003E6B0A">
      <w:pPr>
        <w:pStyle w:val="NormalWeb"/>
        <w:spacing w:before="280" w:line="360" w:lineRule="auto"/>
        <w:jc w:val="both"/>
        <w:rPr>
          <w:rFonts w:ascii="Calibri" w:hAnsi="Calibri" w:cs="Calibri"/>
          <w:b/>
          <w:bCs/>
          <w:color w:val="000000"/>
        </w:rPr>
      </w:pPr>
      <w:r>
        <w:rPr>
          <w:rFonts w:ascii="Calibri" w:hAnsi="Calibri" w:cs="Calibri"/>
          <w:b/>
          <w:bCs/>
          <w:color w:val="000000"/>
        </w:rPr>
        <w:t>BIENALSUR</w:t>
      </w:r>
      <w:r w:rsidR="00521D46">
        <w:rPr>
          <w:rFonts w:ascii="Calibri" w:hAnsi="Calibri" w:cs="Calibri"/>
          <w:b/>
          <w:bCs/>
          <w:color w:val="000000"/>
        </w:rPr>
        <w:t xml:space="preserve"> 2019 </w:t>
      </w:r>
      <w:r w:rsidR="00966715">
        <w:rPr>
          <w:rFonts w:ascii="Calibri" w:hAnsi="Calibri" w:cs="Calibri"/>
          <w:b/>
          <w:bCs/>
          <w:color w:val="000000"/>
        </w:rPr>
        <w:t>inaugura el</w:t>
      </w:r>
      <w:r w:rsidR="00521D46">
        <w:rPr>
          <w:rFonts w:ascii="Calibri" w:hAnsi="Calibri" w:cs="Calibri"/>
          <w:b/>
          <w:bCs/>
          <w:color w:val="000000"/>
        </w:rPr>
        <w:t xml:space="preserve"> 23 y 24</w:t>
      </w:r>
      <w:r>
        <w:rPr>
          <w:rFonts w:ascii="Calibri" w:hAnsi="Calibri" w:cs="Calibri"/>
          <w:b/>
          <w:bCs/>
          <w:color w:val="000000"/>
        </w:rPr>
        <w:t xml:space="preserve"> de mayo en la provincia de Tucumán, con un despliegue de vibrantes exposiciones en numerosas sedes, donde destacan excepcionales artistas como las argentinas Marie </w:t>
      </w:r>
      <w:proofErr w:type="spellStart"/>
      <w:r>
        <w:rPr>
          <w:rFonts w:ascii="Calibri" w:hAnsi="Calibri" w:cs="Calibri"/>
          <w:b/>
          <w:bCs/>
          <w:color w:val="000000"/>
        </w:rPr>
        <w:t>Orensanz</w:t>
      </w:r>
      <w:proofErr w:type="spellEnd"/>
      <w:r>
        <w:rPr>
          <w:rFonts w:ascii="Calibri" w:hAnsi="Calibri" w:cs="Calibri"/>
          <w:b/>
          <w:bCs/>
          <w:color w:val="000000"/>
        </w:rPr>
        <w:t xml:space="preserve">, Nicola </w:t>
      </w:r>
      <w:proofErr w:type="spellStart"/>
      <w:r>
        <w:rPr>
          <w:rFonts w:ascii="Calibri" w:hAnsi="Calibri" w:cs="Calibri"/>
          <w:b/>
          <w:bCs/>
          <w:color w:val="000000"/>
        </w:rPr>
        <w:t>Costantino</w:t>
      </w:r>
      <w:proofErr w:type="spellEnd"/>
      <w:r>
        <w:rPr>
          <w:rFonts w:ascii="Calibri" w:hAnsi="Calibri" w:cs="Calibri"/>
          <w:b/>
          <w:bCs/>
          <w:color w:val="000000"/>
        </w:rPr>
        <w:t xml:space="preserve"> y el japonés </w:t>
      </w:r>
      <w:proofErr w:type="spellStart"/>
      <w:r>
        <w:rPr>
          <w:rFonts w:ascii="Calibri" w:hAnsi="Calibri" w:cs="Calibri"/>
          <w:b/>
          <w:bCs/>
          <w:color w:val="000000"/>
        </w:rPr>
        <w:t>Katsuhiko</w:t>
      </w:r>
      <w:proofErr w:type="spellEnd"/>
      <w:r>
        <w:rPr>
          <w:rFonts w:ascii="Calibri" w:hAnsi="Calibri" w:cs="Calibri"/>
          <w:b/>
          <w:bCs/>
          <w:color w:val="000000"/>
        </w:rPr>
        <w:t xml:space="preserve"> </w:t>
      </w:r>
      <w:proofErr w:type="spellStart"/>
      <w:r>
        <w:rPr>
          <w:rFonts w:ascii="Calibri" w:hAnsi="Calibri" w:cs="Calibri"/>
          <w:b/>
          <w:bCs/>
          <w:color w:val="000000"/>
        </w:rPr>
        <w:t>Hibino</w:t>
      </w:r>
      <w:proofErr w:type="spellEnd"/>
      <w:r>
        <w:rPr>
          <w:rFonts w:ascii="Calibri" w:hAnsi="Calibri" w:cs="Calibri"/>
          <w:b/>
          <w:bCs/>
          <w:color w:val="000000"/>
        </w:rPr>
        <w:t xml:space="preserve">, entre muchos otros, una nueva escala de la particular cartografía de la segunda edición de la bienal que propone, de mayo a noviembre, en simultáneo, muestras de 400 artistas en más de cien sedes –entre museos, centro culturales y emblemáticos espacios públicos- de 43 ciudades de veinte países, todas con </w:t>
      </w:r>
      <w:proofErr w:type="gramStart"/>
      <w:r>
        <w:rPr>
          <w:rFonts w:ascii="Calibri" w:hAnsi="Calibri" w:cs="Calibri"/>
          <w:b/>
          <w:bCs/>
          <w:color w:val="000000"/>
        </w:rPr>
        <w:t>entrada</w:t>
      </w:r>
      <w:proofErr w:type="gramEnd"/>
      <w:r>
        <w:rPr>
          <w:rFonts w:ascii="Calibri" w:hAnsi="Calibri" w:cs="Calibri"/>
          <w:b/>
          <w:bCs/>
          <w:color w:val="000000"/>
        </w:rPr>
        <w:t xml:space="preserve"> gratuita.</w:t>
      </w:r>
    </w:p>
    <w:p w:rsidR="00FC6372" w:rsidRDefault="003E6B0A">
      <w:pPr>
        <w:pStyle w:val="NormalWeb"/>
        <w:spacing w:before="280" w:line="360" w:lineRule="auto"/>
        <w:jc w:val="both"/>
        <w:rPr>
          <w:rFonts w:ascii="Calibri" w:hAnsi="Calibri" w:cs="Calibri"/>
        </w:rPr>
      </w:pPr>
      <w:r>
        <w:rPr>
          <w:rFonts w:ascii="Calibri" w:hAnsi="Calibri" w:cs="Calibri"/>
          <w:b/>
          <w:bCs/>
        </w:rPr>
        <w:tab/>
        <w:t>BIENALSUR 2019</w:t>
      </w:r>
      <w:r>
        <w:rPr>
          <w:rFonts w:ascii="Calibri" w:hAnsi="Calibri" w:cs="Calibri"/>
        </w:rPr>
        <w:t xml:space="preserve">, la segunda edición del evento cultural de arte contemporáneo </w:t>
      </w:r>
      <w:bookmarkStart w:id="0" w:name="_GoBack"/>
      <w:bookmarkEnd w:id="0"/>
      <w:r>
        <w:rPr>
          <w:rFonts w:ascii="Calibri" w:hAnsi="Calibri" w:cs="Calibri"/>
        </w:rPr>
        <w:t>de Arg</w:t>
      </w:r>
      <w:r w:rsidR="00966715">
        <w:rPr>
          <w:rFonts w:ascii="Calibri" w:hAnsi="Calibri" w:cs="Calibri"/>
        </w:rPr>
        <w:t>entina para el mundo, inaugura</w:t>
      </w:r>
      <w:r>
        <w:rPr>
          <w:rFonts w:ascii="Calibri" w:hAnsi="Calibri" w:cs="Calibri"/>
        </w:rPr>
        <w:t xml:space="preserve"> </w:t>
      </w:r>
      <w:r>
        <w:rPr>
          <w:rFonts w:ascii="Calibri" w:hAnsi="Calibri" w:cs="Calibri"/>
          <w:b/>
          <w:bCs/>
        </w:rPr>
        <w:t>en la provincia de Tucumán</w:t>
      </w:r>
      <w:r>
        <w:rPr>
          <w:rFonts w:ascii="Calibri" w:hAnsi="Calibri" w:cs="Calibri"/>
        </w:rPr>
        <w:t xml:space="preserve">, escenario fundamental en la conformación y organización de la Argentina, para convertir cada rincón de este territorio en una multiplicidad de propuestas artísticas, distribuidas en diferentes sedes y con nombres esenciales del mundo del arte como </w:t>
      </w:r>
      <w:r>
        <w:rPr>
          <w:rFonts w:ascii="Calibri" w:hAnsi="Calibri" w:cs="Calibri"/>
          <w:b/>
          <w:bCs/>
        </w:rPr>
        <w:t xml:space="preserve">Marie </w:t>
      </w:r>
      <w:proofErr w:type="spellStart"/>
      <w:r>
        <w:rPr>
          <w:rFonts w:ascii="Calibri" w:hAnsi="Calibri" w:cs="Calibri"/>
          <w:b/>
          <w:bCs/>
        </w:rPr>
        <w:t>Orensanz</w:t>
      </w:r>
      <w:proofErr w:type="spellEnd"/>
      <w:r>
        <w:rPr>
          <w:rFonts w:ascii="Calibri" w:hAnsi="Calibri" w:cs="Calibri"/>
          <w:b/>
          <w:bCs/>
        </w:rPr>
        <w:t xml:space="preserve">, Nicola </w:t>
      </w:r>
      <w:proofErr w:type="spellStart"/>
      <w:r>
        <w:rPr>
          <w:rFonts w:ascii="Calibri" w:hAnsi="Calibri" w:cs="Calibri"/>
          <w:b/>
          <w:bCs/>
        </w:rPr>
        <w:t>Costantino</w:t>
      </w:r>
      <w:proofErr w:type="spellEnd"/>
      <w:r>
        <w:rPr>
          <w:rFonts w:ascii="Calibri" w:hAnsi="Calibri" w:cs="Calibri"/>
          <w:b/>
          <w:bCs/>
        </w:rPr>
        <w:t xml:space="preserve"> y el japonés </w:t>
      </w:r>
      <w:proofErr w:type="spellStart"/>
      <w:r>
        <w:rPr>
          <w:rFonts w:ascii="Calibri" w:hAnsi="Calibri" w:cs="Calibri"/>
          <w:b/>
          <w:bCs/>
        </w:rPr>
        <w:t>Katsuhiko</w:t>
      </w:r>
      <w:proofErr w:type="spellEnd"/>
      <w:r>
        <w:rPr>
          <w:rFonts w:ascii="Calibri" w:hAnsi="Calibri" w:cs="Calibri"/>
          <w:b/>
          <w:bCs/>
        </w:rPr>
        <w:t xml:space="preserve"> </w:t>
      </w:r>
      <w:proofErr w:type="spellStart"/>
      <w:r>
        <w:rPr>
          <w:rFonts w:ascii="Calibri" w:hAnsi="Calibri" w:cs="Calibri"/>
          <w:b/>
          <w:bCs/>
        </w:rPr>
        <w:t>Hibino</w:t>
      </w:r>
      <w:proofErr w:type="spellEnd"/>
      <w:r>
        <w:rPr>
          <w:rFonts w:ascii="Calibri" w:hAnsi="Calibri" w:cs="Calibri"/>
        </w:rPr>
        <w:t>, entre muchos otros.</w:t>
      </w:r>
    </w:p>
    <w:p w:rsidR="00FC6372" w:rsidRDefault="003E6B0A">
      <w:pPr>
        <w:pStyle w:val="NormalWeb"/>
        <w:spacing w:before="280" w:line="360" w:lineRule="auto"/>
        <w:jc w:val="both"/>
        <w:rPr>
          <w:rFonts w:ascii="Calibri" w:hAnsi="Calibri" w:cs="Calibri"/>
        </w:rPr>
      </w:pPr>
      <w:r>
        <w:rPr>
          <w:rFonts w:ascii="Calibri" w:hAnsi="Calibri" w:cs="Calibri"/>
        </w:rPr>
        <w:t xml:space="preserve"> </w:t>
      </w:r>
      <w:r w:rsidR="00FD5BE7">
        <w:rPr>
          <w:rFonts w:ascii="Calibri" w:hAnsi="Calibri" w:cs="Calibri"/>
        </w:rPr>
        <w:tab/>
        <w:t>Con el apoyo del Ente Cultural de Tucumán, e</w:t>
      </w:r>
      <w:r>
        <w:rPr>
          <w:rFonts w:ascii="Calibri" w:hAnsi="Calibri" w:cs="Calibri"/>
        </w:rPr>
        <w:t>l norte argentino se tiñe así de diversas propuestas artísticas para todos los públicos, y con entrada gratuita, por lo que la bienal continúa, de este modo, conectando ciudades de todos los continentes a través del arte y la tecnología, en base a una cartografía inédita que se desplegará en simultáneo, en 43 ciudades de veinte países, con exposiciones de 400 artistas en más de cien sedes, entre museos, centros culturales y emblemáticos espacios públicos de cada ciudad.</w:t>
      </w:r>
    </w:p>
    <w:p w:rsidR="00FC6372" w:rsidRDefault="003E6B0A">
      <w:pPr>
        <w:pStyle w:val="NormalWeb"/>
        <w:spacing w:before="280" w:line="360" w:lineRule="auto"/>
        <w:jc w:val="both"/>
        <w:rPr>
          <w:rFonts w:ascii="Calibri" w:hAnsi="Calibri"/>
          <w:color w:val="000000"/>
        </w:rPr>
      </w:pPr>
      <w:r>
        <w:rPr>
          <w:rFonts w:ascii="Calibri" w:hAnsi="Calibri"/>
        </w:rPr>
        <w:tab/>
      </w:r>
      <w:r>
        <w:rPr>
          <w:rFonts w:ascii="Calibri" w:hAnsi="Calibri" w:cs="Calibri"/>
          <w:b/>
          <w:bCs/>
        </w:rPr>
        <w:t>Organizada por la Universidad Nacional de Tres de Febrero (UNTREF)</w:t>
      </w:r>
      <w:r>
        <w:rPr>
          <w:rFonts w:ascii="Calibri" w:hAnsi="Calibri" w:cs="Calibri"/>
        </w:rPr>
        <w:t xml:space="preserve">, </w:t>
      </w:r>
      <w:r>
        <w:rPr>
          <w:rFonts w:ascii="Calibri" w:hAnsi="Calibri" w:cs="Calibri"/>
          <w:b/>
          <w:bCs/>
        </w:rPr>
        <w:t>BIENALSUR</w:t>
      </w:r>
      <w:r>
        <w:rPr>
          <w:rFonts w:ascii="Calibri" w:hAnsi="Calibri" w:cs="Calibri"/>
        </w:rPr>
        <w:t xml:space="preserve"> ten</w:t>
      </w:r>
      <w:r w:rsidR="00521D46">
        <w:rPr>
          <w:rFonts w:ascii="Calibri" w:hAnsi="Calibri" w:cs="Calibri"/>
        </w:rPr>
        <w:t>drá su puntapié en Tucumán el 23</w:t>
      </w:r>
      <w:r>
        <w:rPr>
          <w:rFonts w:ascii="Calibri" w:hAnsi="Calibri" w:cs="Calibri"/>
        </w:rPr>
        <w:t xml:space="preserve"> de mayo a las 17 en el </w:t>
      </w:r>
      <w:r>
        <w:rPr>
          <w:rFonts w:ascii="Calibri" w:hAnsi="Calibri" w:cs="Calibri"/>
          <w:b/>
          <w:bCs/>
        </w:rPr>
        <w:t xml:space="preserve">MUNT - Museo de la </w:t>
      </w:r>
      <w:r>
        <w:rPr>
          <w:rFonts w:ascii="Calibri" w:hAnsi="Calibri" w:cs="Calibri"/>
          <w:b/>
          <w:bCs/>
        </w:rPr>
        <w:lastRenderedPageBreak/>
        <w:t>Universidad Nacional de Tucumán Juan B. Terán</w:t>
      </w:r>
      <w:r>
        <w:rPr>
          <w:rFonts w:ascii="Calibri" w:hAnsi="Calibri" w:cs="Calibri"/>
        </w:rPr>
        <w:t xml:space="preserve">, con una charla de los artistas Sebastián </w:t>
      </w:r>
      <w:proofErr w:type="spellStart"/>
      <w:r>
        <w:rPr>
          <w:rFonts w:ascii="Calibri" w:hAnsi="Calibri" w:cs="Calibri"/>
        </w:rPr>
        <w:t>Tedesco</w:t>
      </w:r>
      <w:proofErr w:type="spellEnd"/>
      <w:r>
        <w:rPr>
          <w:rFonts w:ascii="Calibri" w:hAnsi="Calibri" w:cs="Calibri"/>
        </w:rPr>
        <w:t xml:space="preserve">  (ARG), Bruno </w:t>
      </w:r>
      <w:proofErr w:type="spellStart"/>
      <w:r>
        <w:rPr>
          <w:rFonts w:ascii="Calibri" w:hAnsi="Calibri" w:cs="Calibri"/>
        </w:rPr>
        <w:t>Merz</w:t>
      </w:r>
      <w:proofErr w:type="spellEnd"/>
      <w:r>
        <w:rPr>
          <w:rFonts w:ascii="Calibri" w:hAnsi="Calibri" w:cs="Calibri"/>
        </w:rPr>
        <w:t xml:space="preserve"> (ARG) y Mateo </w:t>
      </w:r>
      <w:proofErr w:type="spellStart"/>
      <w:r>
        <w:rPr>
          <w:rFonts w:ascii="Calibri" w:hAnsi="Calibri" w:cs="Calibri"/>
        </w:rPr>
        <w:t>Carabajal</w:t>
      </w:r>
      <w:proofErr w:type="spellEnd"/>
      <w:r>
        <w:rPr>
          <w:rFonts w:ascii="Calibri" w:hAnsi="Calibri" w:cs="Calibri"/>
        </w:rPr>
        <w:t xml:space="preserve"> (ARG) titulada “</w:t>
      </w:r>
      <w:proofErr w:type="spellStart"/>
      <w:r>
        <w:rPr>
          <w:rFonts w:ascii="Calibri" w:hAnsi="Calibri" w:cs="Calibri"/>
        </w:rPr>
        <w:t>Transmodalidad</w:t>
      </w:r>
      <w:proofErr w:type="spellEnd"/>
      <w:r>
        <w:rPr>
          <w:rFonts w:ascii="Calibri" w:hAnsi="Calibri" w:cs="Calibri"/>
        </w:rPr>
        <w:t>, ciencia y poética de los sentidos”. La bienal busca hacer de cada espacio un lugar de pensamiento, y esta conferencia -concebida como una acción dentro de la programación- apunta a analizar las intersecciones entre sentidos, aromas y emociones</w:t>
      </w:r>
      <w:r>
        <w:rPr>
          <w:rFonts w:ascii="Calibri" w:hAnsi="Calibri"/>
          <w:color w:val="000000"/>
        </w:rPr>
        <w:t>.</w:t>
      </w:r>
    </w:p>
    <w:p w:rsidR="00FC6372" w:rsidRDefault="003E6B0A">
      <w:pPr>
        <w:pStyle w:val="NormalWeb"/>
        <w:spacing w:before="280" w:line="360" w:lineRule="auto"/>
        <w:jc w:val="both"/>
        <w:rPr>
          <w:rFonts w:ascii="Calibri" w:hAnsi="Calibri" w:cs="Calibri"/>
        </w:rPr>
      </w:pPr>
      <w:r>
        <w:rPr>
          <w:rFonts w:ascii="Calibri" w:hAnsi="Calibri" w:cs="Calibri"/>
        </w:rPr>
        <w:tab/>
        <w:t xml:space="preserve">Uno de los eventos imperdibles en Tucumán, la artista </w:t>
      </w:r>
      <w:r>
        <w:rPr>
          <w:rFonts w:ascii="Calibri" w:hAnsi="Calibri" w:cs="Calibri"/>
          <w:b/>
          <w:bCs/>
        </w:rPr>
        <w:t xml:space="preserve">Marie </w:t>
      </w:r>
      <w:proofErr w:type="spellStart"/>
      <w:r>
        <w:rPr>
          <w:rFonts w:ascii="Calibri" w:hAnsi="Calibri" w:cs="Calibri"/>
          <w:b/>
          <w:bCs/>
        </w:rPr>
        <w:t>Orensanz</w:t>
      </w:r>
      <w:proofErr w:type="spellEnd"/>
      <w:r>
        <w:rPr>
          <w:rFonts w:ascii="Calibri" w:hAnsi="Calibri" w:cs="Calibri"/>
          <w:b/>
          <w:bCs/>
        </w:rPr>
        <w:t xml:space="preserve"> (ARG)</w:t>
      </w:r>
      <w:r>
        <w:rPr>
          <w:rFonts w:ascii="Calibri" w:hAnsi="Calibri" w:cs="Calibri"/>
        </w:rPr>
        <w:t xml:space="preserve"> presenta su monumental escultura </w:t>
      </w:r>
      <w:r>
        <w:rPr>
          <w:rFonts w:ascii="Calibri" w:hAnsi="Calibri" w:cs="Calibri"/>
          <w:b/>
          <w:bCs/>
        </w:rPr>
        <w:t>“Tenemos el poder de elegir”</w:t>
      </w:r>
      <w:r>
        <w:rPr>
          <w:rFonts w:ascii="Calibri" w:hAnsi="Calibri" w:cs="Calibri"/>
        </w:rPr>
        <w:t>, donde retoma su universo conceptual ligado al sentido de las cosas, del lenguaje y de lo infinito, y que se verá desde el 24 de mayo en e</w:t>
      </w:r>
      <w:r w:rsidR="00B905FC">
        <w:rPr>
          <w:rFonts w:ascii="Calibri" w:hAnsi="Calibri" w:cs="Calibri"/>
        </w:rPr>
        <w:t xml:space="preserve">l Centro Cultural Juan B. Terán donde quedará instalada de forma permanente. </w:t>
      </w:r>
    </w:p>
    <w:p w:rsidR="00FC6372" w:rsidRDefault="003E6B0A">
      <w:pPr>
        <w:pStyle w:val="NormalWeb"/>
        <w:spacing w:before="280" w:line="360" w:lineRule="auto"/>
        <w:jc w:val="both"/>
        <w:rPr>
          <w:rFonts w:ascii="Calibri" w:hAnsi="Calibri" w:cs="Calibri"/>
        </w:rPr>
      </w:pPr>
      <w:r>
        <w:rPr>
          <w:rFonts w:ascii="Calibri" w:hAnsi="Calibri" w:cs="Calibri"/>
        </w:rPr>
        <w:tab/>
        <w:t>El recorrido artístico continúa el mismo día</w:t>
      </w:r>
      <w:r w:rsidR="00B905FC">
        <w:rPr>
          <w:rFonts w:ascii="Calibri" w:hAnsi="Calibri" w:cs="Calibri"/>
        </w:rPr>
        <w:t>, a las 19</w:t>
      </w:r>
      <w:r>
        <w:rPr>
          <w:rFonts w:ascii="Calibri" w:hAnsi="Calibri" w:cs="Calibri"/>
        </w:rPr>
        <w:t xml:space="preserve"> en el emblemático </w:t>
      </w:r>
      <w:r>
        <w:rPr>
          <w:rFonts w:ascii="Calibri" w:hAnsi="Calibri" w:cs="Calibri"/>
          <w:b/>
          <w:bCs/>
        </w:rPr>
        <w:t>Museo Provincial de Bellas Artes Timoteo E. Navarro</w:t>
      </w:r>
      <w:r>
        <w:rPr>
          <w:rFonts w:ascii="Calibri" w:hAnsi="Calibri" w:cs="Calibri"/>
        </w:rPr>
        <w:t xml:space="preserve"> (9 de julio 44) con la exposición </w:t>
      </w:r>
      <w:r w:rsidRPr="008D7C95">
        <w:rPr>
          <w:rFonts w:ascii="Calibri" w:hAnsi="Calibri" w:cs="Calibri"/>
          <w:b/>
        </w:rPr>
        <w:t>“Otra ella”</w:t>
      </w:r>
      <w:r>
        <w:rPr>
          <w:rFonts w:ascii="Calibri" w:hAnsi="Calibri" w:cs="Calibri"/>
        </w:rPr>
        <w:t xml:space="preserve"> donde la artista Nicola </w:t>
      </w:r>
      <w:proofErr w:type="spellStart"/>
      <w:r>
        <w:rPr>
          <w:rFonts w:ascii="Calibri" w:hAnsi="Calibri" w:cs="Calibri"/>
        </w:rPr>
        <w:t>Costantino</w:t>
      </w:r>
      <w:proofErr w:type="spellEnd"/>
      <w:r>
        <w:rPr>
          <w:rFonts w:ascii="Calibri" w:hAnsi="Calibri" w:cs="Calibri"/>
        </w:rPr>
        <w:t>, presenta una serie de piezas que se basan en personajes de la historia del cine o de famosas obras de arte, para encarnar diferentes personajes interpretados por ella misma.</w:t>
      </w:r>
    </w:p>
    <w:p w:rsidR="00FC6372" w:rsidRDefault="003E6B0A">
      <w:pPr>
        <w:pStyle w:val="NormalWeb"/>
        <w:spacing w:before="280" w:line="360" w:lineRule="auto"/>
        <w:jc w:val="both"/>
        <w:rPr>
          <w:rFonts w:ascii="Calibri" w:hAnsi="Calibri" w:cs="Calibri"/>
        </w:rPr>
      </w:pPr>
      <w:r>
        <w:rPr>
          <w:rFonts w:ascii="Calibri" w:hAnsi="Calibri" w:cs="Calibri"/>
        </w:rPr>
        <w:tab/>
        <w:t xml:space="preserve">“Las referencias son múltiples y variadas y muchas de las obras citan imágenes ampliamente instaladas en el inconsciente colectivo a través de su difusión masiva. Aunque también hay referencias a fotógrafos consagrados del siglo XX como </w:t>
      </w:r>
      <w:proofErr w:type="spellStart"/>
      <w:r>
        <w:rPr>
          <w:rFonts w:ascii="Calibri" w:hAnsi="Calibri" w:cs="Calibri"/>
        </w:rPr>
        <w:t>Man</w:t>
      </w:r>
      <w:proofErr w:type="spellEnd"/>
      <w:r>
        <w:rPr>
          <w:rFonts w:ascii="Calibri" w:hAnsi="Calibri" w:cs="Calibri"/>
        </w:rPr>
        <w:t xml:space="preserve"> </w:t>
      </w:r>
      <w:proofErr w:type="spellStart"/>
      <w:r>
        <w:rPr>
          <w:rFonts w:ascii="Calibri" w:hAnsi="Calibri" w:cs="Calibri"/>
        </w:rPr>
        <w:t>Ray</w:t>
      </w:r>
      <w:proofErr w:type="spellEnd"/>
      <w:r>
        <w:rPr>
          <w:rFonts w:ascii="Calibri" w:hAnsi="Calibri" w:cs="Calibri"/>
        </w:rPr>
        <w:t xml:space="preserve">, Diane </w:t>
      </w:r>
      <w:proofErr w:type="spellStart"/>
      <w:r>
        <w:rPr>
          <w:rFonts w:ascii="Calibri" w:hAnsi="Calibri" w:cs="Calibri"/>
        </w:rPr>
        <w:t>Arbus</w:t>
      </w:r>
      <w:proofErr w:type="spellEnd"/>
      <w:r>
        <w:rPr>
          <w:rFonts w:ascii="Calibri" w:hAnsi="Calibri" w:cs="Calibri"/>
        </w:rPr>
        <w:t xml:space="preserve">, Edward </w:t>
      </w:r>
      <w:proofErr w:type="spellStart"/>
      <w:r>
        <w:rPr>
          <w:rFonts w:ascii="Calibri" w:hAnsi="Calibri" w:cs="Calibri"/>
        </w:rPr>
        <w:t>Steichen</w:t>
      </w:r>
      <w:proofErr w:type="spellEnd"/>
      <w:r>
        <w:rPr>
          <w:rFonts w:ascii="Calibri" w:hAnsi="Calibri" w:cs="Calibri"/>
        </w:rPr>
        <w:t xml:space="preserve">, </w:t>
      </w:r>
      <w:proofErr w:type="spellStart"/>
      <w:r>
        <w:rPr>
          <w:rFonts w:ascii="Calibri" w:hAnsi="Calibri" w:cs="Calibri"/>
        </w:rPr>
        <w:t>Andrè</w:t>
      </w:r>
      <w:proofErr w:type="spellEnd"/>
      <w:r>
        <w:rPr>
          <w:rFonts w:ascii="Calibri" w:hAnsi="Calibri" w:cs="Calibri"/>
        </w:rPr>
        <w:t xml:space="preserve"> </w:t>
      </w:r>
      <w:proofErr w:type="spellStart"/>
      <w:r>
        <w:rPr>
          <w:rFonts w:ascii="Calibri" w:hAnsi="Calibri" w:cs="Calibri"/>
        </w:rPr>
        <w:t>Kertész</w:t>
      </w:r>
      <w:proofErr w:type="spellEnd"/>
      <w:r>
        <w:rPr>
          <w:rFonts w:ascii="Calibri" w:hAnsi="Calibri" w:cs="Calibri"/>
        </w:rPr>
        <w:t xml:space="preserve">, Richard </w:t>
      </w:r>
      <w:proofErr w:type="spellStart"/>
      <w:r>
        <w:rPr>
          <w:rFonts w:ascii="Calibri" w:hAnsi="Calibri" w:cs="Calibri"/>
        </w:rPr>
        <w:t>Avedon</w:t>
      </w:r>
      <w:proofErr w:type="spellEnd"/>
      <w:r>
        <w:rPr>
          <w:rFonts w:ascii="Calibri" w:hAnsi="Calibri" w:cs="Calibri"/>
        </w:rPr>
        <w:t xml:space="preserve"> o </w:t>
      </w:r>
      <w:proofErr w:type="spellStart"/>
      <w:r>
        <w:rPr>
          <w:rFonts w:ascii="Calibri" w:hAnsi="Calibri" w:cs="Calibri"/>
        </w:rPr>
        <w:t>Grete</w:t>
      </w:r>
      <w:proofErr w:type="spellEnd"/>
      <w:r>
        <w:rPr>
          <w:rFonts w:ascii="Calibri" w:hAnsi="Calibri" w:cs="Calibri"/>
        </w:rPr>
        <w:t xml:space="preserve"> </w:t>
      </w:r>
      <w:proofErr w:type="spellStart"/>
      <w:r>
        <w:rPr>
          <w:rFonts w:ascii="Calibri" w:hAnsi="Calibri" w:cs="Calibri"/>
        </w:rPr>
        <w:t>Stern</w:t>
      </w:r>
      <w:proofErr w:type="spellEnd"/>
      <w:r>
        <w:rPr>
          <w:rFonts w:ascii="Calibri" w:hAnsi="Calibri" w:cs="Calibri"/>
        </w:rPr>
        <w:t xml:space="preserve">, entre otros”, explica Fernando </w:t>
      </w:r>
      <w:proofErr w:type="spellStart"/>
      <w:r>
        <w:rPr>
          <w:rFonts w:ascii="Calibri" w:hAnsi="Calibri" w:cs="Calibri"/>
        </w:rPr>
        <w:t>Farina</w:t>
      </w:r>
      <w:proofErr w:type="spellEnd"/>
      <w:r>
        <w:rPr>
          <w:rFonts w:ascii="Calibri" w:hAnsi="Calibri" w:cs="Calibri"/>
        </w:rPr>
        <w:t>, curador de esta muestra que cuenta con el apoyo de la Embajada de Francia, y que se podrá visitar hasta el 23 de junio.</w:t>
      </w:r>
    </w:p>
    <w:p w:rsidR="00FC6372" w:rsidRDefault="003E6B0A">
      <w:pPr>
        <w:pStyle w:val="NormalWeb"/>
        <w:spacing w:before="280" w:line="360" w:lineRule="auto"/>
        <w:jc w:val="both"/>
        <w:rPr>
          <w:rFonts w:ascii="Calibri" w:hAnsi="Calibri"/>
          <w:color w:val="000000"/>
        </w:rPr>
      </w:pPr>
      <w:r>
        <w:rPr>
          <w:rFonts w:ascii="Calibri" w:hAnsi="Calibri"/>
        </w:rPr>
        <w:tab/>
        <w:t xml:space="preserve">En el mismo museo </w:t>
      </w:r>
      <w:r w:rsidR="00521D46">
        <w:rPr>
          <w:rFonts w:ascii="Calibri" w:hAnsi="Calibri"/>
          <w:color w:val="000000"/>
        </w:rPr>
        <w:t>inaugura el 24</w:t>
      </w:r>
      <w:r>
        <w:rPr>
          <w:rFonts w:ascii="Calibri" w:hAnsi="Calibri"/>
          <w:color w:val="000000"/>
        </w:rPr>
        <w:t xml:space="preserve"> de mayo </w:t>
      </w:r>
      <w:r>
        <w:rPr>
          <w:rFonts w:ascii="Calibri" w:hAnsi="Calibri"/>
          <w:b/>
          <w:bCs/>
          <w:color w:val="000000"/>
        </w:rPr>
        <w:t>“En primera persona”,</w:t>
      </w:r>
      <w:r w:rsidR="003D52AA">
        <w:rPr>
          <w:rFonts w:ascii="Calibri" w:hAnsi="Calibri"/>
          <w:color w:val="000000"/>
        </w:rPr>
        <w:t xml:space="preserve"> una intervención sonoro visual </w:t>
      </w:r>
      <w:r w:rsidR="00B905FC">
        <w:rPr>
          <w:rFonts w:ascii="Calibri" w:hAnsi="Calibri"/>
          <w:color w:val="000000"/>
        </w:rPr>
        <w:t xml:space="preserve">impulsada por BIENALSUR de la mano de Carlota </w:t>
      </w:r>
      <w:proofErr w:type="spellStart"/>
      <w:r w:rsidR="00B905FC">
        <w:rPr>
          <w:rFonts w:ascii="Calibri" w:hAnsi="Calibri"/>
          <w:color w:val="000000"/>
        </w:rPr>
        <w:t>Beltrame</w:t>
      </w:r>
      <w:proofErr w:type="spellEnd"/>
      <w:r w:rsidR="00E8760F">
        <w:rPr>
          <w:rFonts w:ascii="Calibri" w:hAnsi="Calibri"/>
          <w:color w:val="000000"/>
        </w:rPr>
        <w:t>,</w:t>
      </w:r>
      <w:r w:rsidR="00B905FC">
        <w:rPr>
          <w:rFonts w:ascii="Calibri" w:hAnsi="Calibri"/>
          <w:color w:val="000000"/>
        </w:rPr>
        <w:t xml:space="preserve"> como curadora</w:t>
      </w:r>
      <w:r w:rsidR="00E8760F">
        <w:rPr>
          <w:rFonts w:ascii="Calibri" w:hAnsi="Calibri"/>
          <w:color w:val="000000"/>
        </w:rPr>
        <w:t>,</w:t>
      </w:r>
      <w:r w:rsidR="00B905FC">
        <w:rPr>
          <w:rFonts w:ascii="Calibri" w:hAnsi="Calibri"/>
          <w:color w:val="000000"/>
        </w:rPr>
        <w:t xml:space="preserve"> junto a los</w:t>
      </w:r>
      <w:r>
        <w:rPr>
          <w:rFonts w:ascii="Calibri" w:hAnsi="Calibri"/>
          <w:color w:val="000000"/>
        </w:rPr>
        <w:t xml:space="preserve"> artista</w:t>
      </w:r>
      <w:r w:rsidR="00B905FC">
        <w:rPr>
          <w:rFonts w:ascii="Calibri" w:hAnsi="Calibri"/>
          <w:color w:val="000000"/>
        </w:rPr>
        <w:t>s</w:t>
      </w:r>
      <w:r>
        <w:rPr>
          <w:rFonts w:ascii="Calibri" w:hAnsi="Calibri"/>
          <w:color w:val="000000"/>
        </w:rPr>
        <w:t xml:space="preserve"> </w:t>
      </w:r>
      <w:r>
        <w:rPr>
          <w:rFonts w:ascii="Calibri" w:hAnsi="Calibri"/>
          <w:b/>
          <w:bCs/>
          <w:color w:val="000000"/>
        </w:rPr>
        <w:t>Gaspar Núñez</w:t>
      </w:r>
      <w:r w:rsidR="003D52AA" w:rsidRPr="003D52AA">
        <w:rPr>
          <w:rFonts w:ascii="Calibri" w:hAnsi="Calibri"/>
          <w:color w:val="000000"/>
        </w:rPr>
        <w:t xml:space="preserve"> </w:t>
      </w:r>
      <w:r w:rsidR="003D52AA">
        <w:rPr>
          <w:rFonts w:ascii="Calibri" w:hAnsi="Calibri"/>
          <w:color w:val="000000"/>
        </w:rPr>
        <w:t xml:space="preserve">y </w:t>
      </w:r>
      <w:r w:rsidR="003D52AA" w:rsidRPr="003D52AA">
        <w:rPr>
          <w:rFonts w:ascii="Calibri" w:hAnsi="Calibri"/>
          <w:b/>
          <w:color w:val="000000"/>
        </w:rPr>
        <w:t xml:space="preserve">Juan Carlos </w:t>
      </w:r>
      <w:proofErr w:type="spellStart"/>
      <w:r w:rsidR="003D52AA" w:rsidRPr="003D52AA">
        <w:rPr>
          <w:rFonts w:ascii="Calibri" w:hAnsi="Calibri"/>
          <w:b/>
          <w:color w:val="000000"/>
        </w:rPr>
        <w:t>Iramain</w:t>
      </w:r>
      <w:proofErr w:type="spellEnd"/>
      <w:r w:rsidR="00E8760F">
        <w:rPr>
          <w:rFonts w:ascii="Calibri" w:hAnsi="Calibri"/>
          <w:color w:val="000000"/>
        </w:rPr>
        <w:t xml:space="preserve">. La obra </w:t>
      </w:r>
      <w:r>
        <w:rPr>
          <w:rFonts w:ascii="Calibri" w:hAnsi="Calibri"/>
          <w:color w:val="000000"/>
        </w:rPr>
        <w:t>constituye la puesta en d</w:t>
      </w:r>
      <w:r w:rsidR="003D52AA">
        <w:rPr>
          <w:rFonts w:ascii="Calibri" w:hAnsi="Calibri"/>
          <w:color w:val="000000"/>
        </w:rPr>
        <w:t>iálogo de obras de la colección</w:t>
      </w:r>
      <w:r>
        <w:rPr>
          <w:rFonts w:ascii="Calibri" w:hAnsi="Calibri"/>
          <w:color w:val="000000"/>
        </w:rPr>
        <w:t xml:space="preserve"> del escultor con la obra del joven </w:t>
      </w:r>
      <w:r>
        <w:rPr>
          <w:rFonts w:ascii="Calibri" w:hAnsi="Calibri"/>
          <w:color w:val="000000"/>
        </w:rPr>
        <w:lastRenderedPageBreak/>
        <w:t xml:space="preserve">tucumano Gaspar </w:t>
      </w:r>
      <w:proofErr w:type="spellStart"/>
      <w:r>
        <w:rPr>
          <w:rFonts w:ascii="Calibri" w:hAnsi="Calibri"/>
          <w:color w:val="000000"/>
        </w:rPr>
        <w:t>Nuñez</w:t>
      </w:r>
      <w:proofErr w:type="spellEnd"/>
      <w:r>
        <w:rPr>
          <w:rFonts w:ascii="Calibri" w:hAnsi="Calibri"/>
          <w:color w:val="000000"/>
        </w:rPr>
        <w:t>; atravesadas por la luz y el sonido de las voces que configuran historias que les pertenecen.</w:t>
      </w:r>
    </w:p>
    <w:p w:rsidR="00FC6372" w:rsidRDefault="003E6B0A">
      <w:pPr>
        <w:pStyle w:val="NormalWeb"/>
        <w:spacing w:before="280" w:line="360" w:lineRule="auto"/>
        <w:jc w:val="both"/>
        <w:rPr>
          <w:rFonts w:ascii="Calibri" w:hAnsi="Calibri" w:cs="Calibri"/>
        </w:rPr>
      </w:pPr>
      <w:r>
        <w:rPr>
          <w:rFonts w:ascii="Calibri" w:hAnsi="Calibri" w:cs="Calibri"/>
        </w:rPr>
        <w:tab/>
        <w:t xml:space="preserve">En la sala </w:t>
      </w:r>
      <w:proofErr w:type="spellStart"/>
      <w:r>
        <w:rPr>
          <w:rFonts w:ascii="Calibri" w:hAnsi="Calibri" w:cs="Calibri"/>
        </w:rPr>
        <w:t>Spilimbergo</w:t>
      </w:r>
      <w:proofErr w:type="spellEnd"/>
      <w:r>
        <w:rPr>
          <w:rFonts w:ascii="Calibri" w:hAnsi="Calibri" w:cs="Calibri"/>
        </w:rPr>
        <w:t xml:space="preserve"> del mismo museo, un grupo de artistas como </w:t>
      </w:r>
      <w:proofErr w:type="spellStart"/>
      <w:r>
        <w:rPr>
          <w:rFonts w:ascii="Calibri" w:hAnsi="Calibri" w:cs="Calibri"/>
          <w:b/>
          <w:bCs/>
        </w:rPr>
        <w:t>Voluspa</w:t>
      </w:r>
      <w:proofErr w:type="spellEnd"/>
      <w:r>
        <w:rPr>
          <w:rFonts w:ascii="Calibri" w:hAnsi="Calibri" w:cs="Calibri"/>
          <w:b/>
          <w:bCs/>
        </w:rPr>
        <w:t xml:space="preserve"> </w:t>
      </w:r>
      <w:proofErr w:type="spellStart"/>
      <w:r>
        <w:rPr>
          <w:rFonts w:ascii="Calibri" w:hAnsi="Calibri" w:cs="Calibri"/>
          <w:b/>
          <w:bCs/>
        </w:rPr>
        <w:t>Jarpa</w:t>
      </w:r>
      <w:proofErr w:type="spellEnd"/>
      <w:r>
        <w:rPr>
          <w:rFonts w:ascii="Calibri" w:hAnsi="Calibri" w:cs="Calibri"/>
          <w:b/>
          <w:bCs/>
        </w:rPr>
        <w:t xml:space="preserve"> (CHL), Claudia </w:t>
      </w:r>
      <w:proofErr w:type="spellStart"/>
      <w:r>
        <w:rPr>
          <w:rFonts w:ascii="Calibri" w:hAnsi="Calibri" w:cs="Calibri"/>
          <w:b/>
          <w:bCs/>
        </w:rPr>
        <w:t>Casarino</w:t>
      </w:r>
      <w:proofErr w:type="spellEnd"/>
      <w:r>
        <w:rPr>
          <w:rFonts w:ascii="Calibri" w:hAnsi="Calibri" w:cs="Calibri"/>
          <w:b/>
          <w:bCs/>
        </w:rPr>
        <w:t xml:space="preserve"> (PRY) y Stephanie </w:t>
      </w:r>
      <w:proofErr w:type="spellStart"/>
      <w:r>
        <w:rPr>
          <w:rFonts w:ascii="Calibri" w:hAnsi="Calibri" w:cs="Calibri"/>
          <w:b/>
          <w:bCs/>
        </w:rPr>
        <w:t>Pommeret</w:t>
      </w:r>
      <w:proofErr w:type="spellEnd"/>
      <w:r>
        <w:rPr>
          <w:rFonts w:ascii="Calibri" w:hAnsi="Calibri" w:cs="Calibri"/>
          <w:b/>
          <w:bCs/>
        </w:rPr>
        <w:t xml:space="preserve"> (FRA)</w:t>
      </w:r>
      <w:r>
        <w:rPr>
          <w:rFonts w:ascii="Calibri" w:hAnsi="Calibri" w:cs="Calibri"/>
        </w:rPr>
        <w:t>, entre otras, despliegan sus creaciones en la muestra “</w:t>
      </w:r>
      <w:r>
        <w:rPr>
          <w:rFonts w:ascii="Calibri" w:hAnsi="Calibri" w:cs="Calibri"/>
          <w:b/>
          <w:bCs/>
        </w:rPr>
        <w:t>Heroínas</w:t>
      </w:r>
      <w:r>
        <w:rPr>
          <w:rFonts w:ascii="Calibri" w:hAnsi="Calibri" w:cs="Calibri"/>
        </w:rPr>
        <w:t>”, integrada, en su mayor parte por piezas de la colección de MUNTREF (Museo de la Universidad Nacional de Tres de Febrero), un conjunto que busca registrar la dimensión singular que distingue el lugar de las mujeres, desde las imágenes históricas de las Madres de plaza de Mayo, hasta la figura revisitada una y otra vez de Evita, entre otros tópicos.</w:t>
      </w:r>
    </w:p>
    <w:p w:rsidR="00FC6372" w:rsidRDefault="003E6B0A">
      <w:pPr>
        <w:pStyle w:val="NormalWeb"/>
        <w:spacing w:before="280" w:line="360" w:lineRule="auto"/>
        <w:jc w:val="both"/>
        <w:rPr>
          <w:rFonts w:ascii="Calibri" w:hAnsi="Calibri" w:cs="Calibri"/>
        </w:rPr>
      </w:pPr>
      <w:r>
        <w:rPr>
          <w:rFonts w:ascii="Calibri" w:hAnsi="Calibri" w:cs="Calibri"/>
        </w:rPr>
        <w:tab/>
        <w:t xml:space="preserve"> ¿Cómo sería una película para escuchar?, ¿Qué implicaría mirar una composición sonora?, ¿C</w:t>
      </w:r>
      <w:r w:rsidR="00650723">
        <w:rPr>
          <w:rFonts w:ascii="Calibri" w:hAnsi="Calibri" w:cs="Calibri"/>
        </w:rPr>
        <w:t>uál sería el aroma de un texto?</w:t>
      </w:r>
      <w:r>
        <w:rPr>
          <w:rFonts w:ascii="Calibri" w:hAnsi="Calibri" w:cs="Calibri"/>
        </w:rPr>
        <w:t xml:space="preserve"> A partir de estos interrogantes se presenta la exposición </w:t>
      </w:r>
      <w:r>
        <w:rPr>
          <w:rFonts w:ascii="Calibri" w:hAnsi="Calibri" w:cs="Calibri"/>
          <w:b/>
          <w:bCs/>
        </w:rPr>
        <w:t>“Entre sentidos”</w:t>
      </w:r>
      <w:r w:rsidR="00521D46">
        <w:rPr>
          <w:rFonts w:ascii="Calibri" w:hAnsi="Calibri" w:cs="Calibri"/>
        </w:rPr>
        <w:t xml:space="preserve"> a partir del 24</w:t>
      </w:r>
      <w:r>
        <w:rPr>
          <w:rFonts w:ascii="Calibri" w:hAnsi="Calibri" w:cs="Calibri"/>
        </w:rPr>
        <w:t xml:space="preserve"> de mayo</w:t>
      </w:r>
      <w:r w:rsidR="00B905FC">
        <w:rPr>
          <w:rFonts w:ascii="Calibri" w:hAnsi="Calibri" w:cs="Calibri"/>
        </w:rPr>
        <w:t>, a las 20,</w:t>
      </w:r>
      <w:r>
        <w:rPr>
          <w:rFonts w:ascii="Calibri" w:hAnsi="Calibri" w:cs="Calibri"/>
        </w:rPr>
        <w:t xml:space="preserve"> en el </w:t>
      </w:r>
      <w:r>
        <w:rPr>
          <w:rFonts w:ascii="Calibri" w:hAnsi="Calibri" w:cs="Calibri"/>
          <w:b/>
          <w:bCs/>
        </w:rPr>
        <w:t>MUNT - Museo de la Universidad Nacional de Tucumán Juan B. Terán</w:t>
      </w:r>
      <w:r>
        <w:rPr>
          <w:rFonts w:ascii="Calibri" w:hAnsi="Calibri" w:cs="Calibri"/>
        </w:rPr>
        <w:t>, que reúne un grupo numeroso de artistas que incursionan en prácticas colaterales a las artes visuales, articulando en forma poética intereses científicos e investigaciones metódicas.</w:t>
      </w:r>
    </w:p>
    <w:p w:rsidR="00FC6372" w:rsidRDefault="003E6B0A">
      <w:pPr>
        <w:pStyle w:val="NormalWeb"/>
        <w:spacing w:before="280" w:line="360" w:lineRule="auto"/>
        <w:jc w:val="both"/>
        <w:rPr>
          <w:rStyle w:val="apple-tab-span"/>
          <w:rFonts w:ascii="Calibri" w:hAnsi="Calibri" w:cs="Calibri"/>
        </w:rPr>
      </w:pPr>
      <w:r>
        <w:rPr>
          <w:rFonts w:ascii="Calibri" w:hAnsi="Calibri" w:cs="Calibri"/>
        </w:rPr>
        <w:tab/>
        <w:t xml:space="preserve">“Entre sentidos plantea una lectura al revés, una subversión de lenguajes y de soportes”, dice la curadora Benedetta Casini (ITA), sobre el conjunto donde participan Cristina </w:t>
      </w:r>
      <w:proofErr w:type="spellStart"/>
      <w:r>
        <w:rPr>
          <w:rFonts w:ascii="Calibri" w:hAnsi="Calibri" w:cs="Calibri"/>
        </w:rPr>
        <w:t>Banfi</w:t>
      </w:r>
      <w:proofErr w:type="spellEnd"/>
      <w:r>
        <w:rPr>
          <w:rFonts w:ascii="Calibri" w:hAnsi="Calibri" w:cs="Calibri"/>
        </w:rPr>
        <w:t xml:space="preserve"> (BRA), Cecilia </w:t>
      </w:r>
      <w:proofErr w:type="spellStart"/>
      <w:r>
        <w:rPr>
          <w:rFonts w:ascii="Calibri" w:hAnsi="Calibri" w:cs="Calibri"/>
        </w:rPr>
        <w:t>Catalín</w:t>
      </w:r>
      <w:proofErr w:type="spellEnd"/>
      <w:r>
        <w:rPr>
          <w:rFonts w:ascii="Calibri" w:hAnsi="Calibri" w:cs="Calibri"/>
        </w:rPr>
        <w:t xml:space="preserve"> (ARG), Camila Maya (COL), Ana </w:t>
      </w:r>
      <w:proofErr w:type="spellStart"/>
      <w:r>
        <w:rPr>
          <w:rFonts w:ascii="Calibri" w:hAnsi="Calibri" w:cs="Calibri"/>
        </w:rPr>
        <w:t>Maria</w:t>
      </w:r>
      <w:proofErr w:type="spellEnd"/>
      <w:r>
        <w:rPr>
          <w:rFonts w:ascii="Calibri" w:hAnsi="Calibri" w:cs="Calibri"/>
        </w:rPr>
        <w:t xml:space="preserve"> Morillo (COL), </w:t>
      </w:r>
      <w:proofErr w:type="spellStart"/>
      <w:r>
        <w:rPr>
          <w:rFonts w:ascii="Calibri" w:hAnsi="Calibri" w:cs="Calibri"/>
        </w:rPr>
        <w:t>Duygu</w:t>
      </w:r>
      <w:proofErr w:type="spellEnd"/>
      <w:r>
        <w:rPr>
          <w:rFonts w:ascii="Calibri" w:hAnsi="Calibri" w:cs="Calibri"/>
        </w:rPr>
        <w:t xml:space="preserve"> </w:t>
      </w:r>
      <w:proofErr w:type="spellStart"/>
      <w:r>
        <w:rPr>
          <w:rFonts w:ascii="Calibri" w:hAnsi="Calibri" w:cs="Calibri"/>
        </w:rPr>
        <w:t>Nazli</w:t>
      </w:r>
      <w:proofErr w:type="spellEnd"/>
      <w:r>
        <w:rPr>
          <w:rFonts w:ascii="Calibri" w:hAnsi="Calibri" w:cs="Calibri"/>
        </w:rPr>
        <w:t xml:space="preserve"> </w:t>
      </w:r>
      <w:proofErr w:type="spellStart"/>
      <w:r>
        <w:rPr>
          <w:rFonts w:ascii="Calibri" w:hAnsi="Calibri" w:cs="Calibri"/>
        </w:rPr>
        <w:t>Akova</w:t>
      </w:r>
      <w:proofErr w:type="spellEnd"/>
      <w:r>
        <w:rPr>
          <w:rFonts w:ascii="Calibri" w:hAnsi="Calibri" w:cs="Calibri"/>
        </w:rPr>
        <w:t xml:space="preserve"> (TUR), </w:t>
      </w:r>
      <w:proofErr w:type="spellStart"/>
      <w:r>
        <w:rPr>
          <w:rFonts w:ascii="Calibri" w:hAnsi="Calibri" w:cs="Calibri"/>
        </w:rPr>
        <w:t>Maria</w:t>
      </w:r>
      <w:proofErr w:type="spellEnd"/>
      <w:r>
        <w:rPr>
          <w:rFonts w:ascii="Calibri" w:hAnsi="Calibri" w:cs="Calibri"/>
        </w:rPr>
        <w:t xml:space="preserve"> Jesús </w:t>
      </w:r>
      <w:proofErr w:type="spellStart"/>
      <w:r>
        <w:rPr>
          <w:rFonts w:ascii="Calibri" w:hAnsi="Calibri" w:cs="Calibri"/>
        </w:rPr>
        <w:t>Roman</w:t>
      </w:r>
      <w:proofErr w:type="spellEnd"/>
      <w:r>
        <w:rPr>
          <w:rFonts w:ascii="Calibri" w:hAnsi="Calibri" w:cs="Calibri"/>
        </w:rPr>
        <w:t xml:space="preserve"> (CHL), Joaquín Aras (ARG) y Eugenia Calvo (ARG), entre otros.</w:t>
      </w:r>
      <w:r>
        <w:rPr>
          <w:rStyle w:val="apple-tab-span"/>
          <w:rFonts w:ascii="Calibri" w:hAnsi="Calibri" w:cs="Calibri"/>
        </w:rPr>
        <w:tab/>
      </w:r>
    </w:p>
    <w:p w:rsidR="00B905FC" w:rsidRPr="008D7C95" w:rsidRDefault="00B905FC" w:rsidP="008D7C95">
      <w:pPr>
        <w:pStyle w:val="NormalWeb"/>
        <w:spacing w:after="0" w:line="360" w:lineRule="auto"/>
        <w:ind w:firstLine="708"/>
        <w:jc w:val="both"/>
      </w:pPr>
      <w:r>
        <w:rPr>
          <w:rFonts w:ascii="Calibri" w:hAnsi="Calibri" w:cs="Calibri"/>
        </w:rPr>
        <w:t>Más adelante, en julio</w:t>
      </w:r>
      <w:r w:rsidR="008D7C95">
        <w:rPr>
          <w:rFonts w:ascii="Calibri" w:hAnsi="Calibri" w:cs="Calibri"/>
        </w:rPr>
        <w:t>,</w:t>
      </w:r>
      <w:r>
        <w:rPr>
          <w:rFonts w:ascii="Calibri" w:hAnsi="Calibri" w:cs="Calibri"/>
        </w:rPr>
        <w:t xml:space="preserve"> en</w:t>
      </w:r>
      <w:r w:rsidR="008D7C95">
        <w:rPr>
          <w:rFonts w:ascii="Calibri" w:hAnsi="Calibri" w:cs="Calibri"/>
        </w:rPr>
        <w:t xml:space="preserve"> el </w:t>
      </w:r>
      <w:r w:rsidR="008D7C95" w:rsidRPr="008D7C95">
        <w:rPr>
          <w:rFonts w:ascii="Calibri" w:hAnsi="Calibri" w:cs="Calibri"/>
          <w:b/>
        </w:rPr>
        <w:t>Museo Provincial de Bellas Artes Timoteo E. Navarro</w:t>
      </w:r>
      <w:r w:rsidR="008D7C95">
        <w:rPr>
          <w:rFonts w:ascii="Calibri" w:hAnsi="Calibri" w:cs="Calibri"/>
        </w:rPr>
        <w:t xml:space="preserve"> e</w:t>
      </w:r>
      <w:r>
        <w:rPr>
          <w:rFonts w:ascii="Calibri" w:hAnsi="Calibri" w:cs="Calibri"/>
        </w:rPr>
        <w:t xml:space="preserve">l creador japonés </w:t>
      </w:r>
      <w:proofErr w:type="spellStart"/>
      <w:r w:rsidRPr="008D7C95">
        <w:rPr>
          <w:rFonts w:ascii="Calibri" w:hAnsi="Calibri" w:cs="Calibri"/>
        </w:rPr>
        <w:t>Katsuhiko</w:t>
      </w:r>
      <w:proofErr w:type="spellEnd"/>
      <w:r w:rsidRPr="008D7C95">
        <w:rPr>
          <w:rFonts w:ascii="Calibri" w:hAnsi="Calibri" w:cs="Calibri"/>
        </w:rPr>
        <w:t xml:space="preserve"> </w:t>
      </w:r>
      <w:proofErr w:type="spellStart"/>
      <w:r w:rsidRPr="008D7C95">
        <w:rPr>
          <w:rFonts w:ascii="Calibri" w:hAnsi="Calibri" w:cs="Calibri"/>
        </w:rPr>
        <w:t>Hibino</w:t>
      </w:r>
      <w:proofErr w:type="spellEnd"/>
      <w:r w:rsidRPr="008D7C95">
        <w:rPr>
          <w:rFonts w:ascii="Calibri" w:hAnsi="Calibri" w:cs="Calibri"/>
        </w:rPr>
        <w:t xml:space="preserve"> </w:t>
      </w:r>
      <w:r>
        <w:rPr>
          <w:rFonts w:ascii="Calibri" w:hAnsi="Calibri" w:cs="Calibri"/>
        </w:rPr>
        <w:t xml:space="preserve">presentará una nueva etapa del proyecto </w:t>
      </w:r>
      <w:proofErr w:type="spellStart"/>
      <w:r w:rsidRPr="008D7C95">
        <w:rPr>
          <w:rFonts w:ascii="Calibri" w:hAnsi="Calibri" w:cs="Calibri"/>
        </w:rPr>
        <w:t>Turn</w:t>
      </w:r>
      <w:proofErr w:type="spellEnd"/>
      <w:r w:rsidRPr="008D7C95">
        <w:rPr>
          <w:rFonts w:ascii="Calibri" w:hAnsi="Calibri" w:cs="Calibri"/>
        </w:rPr>
        <w:t>/BIENALSUR</w:t>
      </w:r>
      <w:r>
        <w:rPr>
          <w:rFonts w:ascii="Calibri" w:hAnsi="Calibri" w:cs="Calibri"/>
        </w:rPr>
        <w:t xml:space="preserve">, en el que trabajará ésta vez junto a la </w:t>
      </w:r>
      <w:r w:rsidRPr="008D7C95">
        <w:rPr>
          <w:rFonts w:ascii="Calibri" w:hAnsi="Calibri" w:cs="Calibri"/>
        </w:rPr>
        <w:t>comunidad indígena Quilmes</w:t>
      </w:r>
      <w:r>
        <w:rPr>
          <w:rFonts w:ascii="Calibri" w:hAnsi="Calibri" w:cs="Calibri"/>
        </w:rPr>
        <w:t xml:space="preserve"> -habitante de los Valles Calchaquíes en Tucumán-, una actividad artística que busca el intercambio de saberes originarios entre diferentes grupos, a través de talleres y </w:t>
      </w:r>
      <w:r>
        <w:rPr>
          <w:rFonts w:ascii="Calibri" w:hAnsi="Calibri" w:cs="Calibri"/>
        </w:rPr>
        <w:lastRenderedPageBreak/>
        <w:t>actividades, que provocarán una transformación ineludible entre los y las participantes de esta iniciativa.</w:t>
      </w:r>
    </w:p>
    <w:p w:rsidR="00FC6372" w:rsidRDefault="003E6B0A" w:rsidP="00B905FC">
      <w:pPr>
        <w:pStyle w:val="NormalWeb"/>
        <w:spacing w:before="280" w:line="360" w:lineRule="auto"/>
        <w:ind w:firstLine="708"/>
        <w:jc w:val="both"/>
        <w:rPr>
          <w:rFonts w:ascii="Calibri" w:hAnsi="Calibri" w:cs="Calibri"/>
        </w:rPr>
      </w:pPr>
      <w:r>
        <w:rPr>
          <w:rFonts w:ascii="Calibri" w:hAnsi="Calibri" w:cs="Calibri"/>
        </w:rPr>
        <w:t>Luego de su lanzamiento formal en Tierra del Fuego, “al sur del sur”, el 19 y 20 de mayo, y de las inauguraciones en la provincia de Tucumán, el 23 y 24 de mayo, BIENALSUR continúa su circuito de acercar las más diversas manifestaciones de arte contemporáneo a través de su cartografía única, con inauguraciones sucesivas el 5 y 6 junio en Rosario, el 8 y 9 en Suiza y el 13 en la provincia de Córdoba y del 22 al 29 de junio en la ciudad de Buenos Aires, una semana de especialidad intensidad con una abigarrada y atractiva agenda de actividades. La programación de BIENALSUR 2019 se extenderá hasta noviembre a cien sedes de todo el mundo.</w:t>
      </w:r>
    </w:p>
    <w:p w:rsidR="00FC6372" w:rsidRDefault="003E6B0A" w:rsidP="00650723">
      <w:pPr>
        <w:pStyle w:val="NormalWeb"/>
        <w:spacing w:before="280" w:line="360" w:lineRule="auto"/>
        <w:ind w:firstLine="708"/>
        <w:jc w:val="both"/>
        <w:rPr>
          <w:rFonts w:ascii="Calibri" w:hAnsi="Calibri" w:cs="Calibri"/>
          <w:shd w:val="clear" w:color="auto" w:fill="FFFFFF"/>
        </w:rPr>
      </w:pPr>
      <w:r>
        <w:rPr>
          <w:rFonts w:ascii="Calibri" w:hAnsi="Calibri" w:cs="Calibri"/>
          <w:b/>
          <w:bCs/>
        </w:rPr>
        <w:t>Para Diana Wechsler, directora artístico-académica de BIENALSUR</w:t>
      </w:r>
      <w:r>
        <w:rPr>
          <w:rFonts w:ascii="Calibri" w:hAnsi="Calibri" w:cs="Calibri"/>
        </w:rPr>
        <w:t>: “</w:t>
      </w:r>
      <w:r>
        <w:rPr>
          <w:rFonts w:ascii="Calibri" w:hAnsi="Calibri" w:cs="Calibri"/>
          <w:shd w:val="clear" w:color="auto" w:fill="FFFFFF"/>
        </w:rPr>
        <w:t>A través del arte contemporáneo, BIENALSUR conecta en simultáneo a 42 ciudades de 20 países del mundo y reúne a más de 400 artistas y curadores de los cinco continentes. La bienal está pensada a partir de generar una red global de colaboración asociativa que elimine distancias y fronteras, y reivindique la singularidad en la diversidad”.</w:t>
      </w:r>
    </w:p>
    <w:p w:rsidR="00FC6372" w:rsidRDefault="003E6B0A">
      <w:pPr>
        <w:pStyle w:val="NormalWeb"/>
        <w:spacing w:before="280" w:line="360" w:lineRule="auto"/>
        <w:jc w:val="both"/>
        <w:rPr>
          <w:rFonts w:ascii="Calibri" w:hAnsi="Calibri" w:cs="Calibri"/>
        </w:rPr>
      </w:pPr>
      <w:r>
        <w:rPr>
          <w:rFonts w:ascii="Calibri" w:hAnsi="Calibri" w:cs="Calibri"/>
          <w:b/>
          <w:bCs/>
        </w:rPr>
        <w:tab/>
        <w:t>Para Aníbal Jozami, director general de BIENALSUR y rector de la Universidad Nacional de Tres de Febrero (UNTREF)</w:t>
      </w:r>
      <w:r>
        <w:rPr>
          <w:rFonts w:ascii="Calibri" w:hAnsi="Calibri" w:cs="Calibri"/>
        </w:rPr>
        <w:t xml:space="preserve">, “BIENALSUR concibe a </w:t>
      </w:r>
      <w:r>
        <w:rPr>
          <w:rFonts w:ascii="Calibri" w:hAnsi="Calibri" w:cs="Calibri"/>
          <w:shd w:val="clear" w:color="auto" w:fill="FFFFFF"/>
        </w:rPr>
        <w:t xml:space="preserve">la cultura como un vehículo de integración entre países, una red colaborativa que elimine fronteras temporales y espaciales. Su misión es </w:t>
      </w:r>
      <w:r>
        <w:rPr>
          <w:rFonts w:ascii="Calibri" w:hAnsi="Calibri" w:cs="Calibri"/>
        </w:rPr>
        <w:t>acercar las diversas manifestaciones artísticas contemporáneas a los públicos más diversos”.</w:t>
      </w:r>
    </w:p>
    <w:p w:rsidR="00FC6372" w:rsidRDefault="00FC6372">
      <w:pPr>
        <w:pStyle w:val="NormalWeb"/>
        <w:spacing w:before="280" w:line="360" w:lineRule="auto"/>
        <w:jc w:val="center"/>
        <w:rPr>
          <w:rFonts w:ascii="Calibri" w:hAnsi="Calibri"/>
        </w:rPr>
      </w:pPr>
    </w:p>
    <w:p w:rsidR="00FC6372" w:rsidRDefault="003E6B0A">
      <w:pPr>
        <w:pStyle w:val="NormalWeb"/>
        <w:spacing w:before="280" w:line="360" w:lineRule="auto"/>
        <w:jc w:val="center"/>
        <w:rPr>
          <w:rFonts w:ascii="Calibri" w:hAnsi="Calibri" w:cs="Calibri"/>
          <w:b/>
          <w:bCs/>
          <w:color w:val="000000"/>
          <w:u w:val="single"/>
        </w:rPr>
      </w:pPr>
      <w:r>
        <w:rPr>
          <w:rFonts w:ascii="Calibri" w:hAnsi="Calibri" w:cs="Calibri"/>
          <w:b/>
          <w:bCs/>
          <w:color w:val="000000"/>
          <w:u w:val="single"/>
        </w:rPr>
        <w:t>INAUGURACIONES EN TUCUMÁN DÍA POR DÍA</w:t>
      </w:r>
    </w:p>
    <w:p w:rsidR="00FC6372" w:rsidRDefault="003E6B0A">
      <w:pPr>
        <w:pStyle w:val="NormalWeb"/>
        <w:spacing w:after="0"/>
        <w:rPr>
          <w:rFonts w:ascii="Calibri" w:hAnsi="Calibri" w:cs="Calibri"/>
          <w:b/>
          <w:bCs/>
          <w:color w:val="F1C232"/>
        </w:rPr>
      </w:pPr>
      <w:r>
        <w:rPr>
          <w:rFonts w:ascii="Calibri" w:hAnsi="Calibri" w:cs="Calibri"/>
          <w:b/>
          <w:bCs/>
          <w:color w:val="F1C232"/>
        </w:rPr>
        <w:t>23 DE MAYO</w:t>
      </w:r>
    </w:p>
    <w:p w:rsidR="00FC6372" w:rsidRDefault="003E6B0A">
      <w:pPr>
        <w:pStyle w:val="NormalWeb"/>
        <w:spacing w:after="0"/>
        <w:rPr>
          <w:rFonts w:ascii="Calibri" w:hAnsi="Calibri" w:cs="Calibri"/>
          <w:b/>
          <w:bCs/>
          <w:color w:val="000000"/>
        </w:rPr>
      </w:pPr>
      <w:r>
        <w:rPr>
          <w:rFonts w:ascii="Calibri" w:hAnsi="Calibri" w:cs="Calibri"/>
          <w:b/>
          <w:bCs/>
          <w:color w:val="000000"/>
        </w:rPr>
        <w:t>MUNT - Museo de la Universidad Nacional de Tucumán Juan B. Terán</w:t>
      </w:r>
    </w:p>
    <w:p w:rsidR="00FC6372" w:rsidRDefault="003E6B0A">
      <w:pPr>
        <w:pStyle w:val="NormalWeb"/>
        <w:spacing w:after="0"/>
        <w:rPr>
          <w:rFonts w:ascii="Calibri" w:hAnsi="Calibri" w:cs="Calibri"/>
          <w:color w:val="000000"/>
        </w:rPr>
      </w:pPr>
      <w:r>
        <w:rPr>
          <w:rFonts w:ascii="Calibri" w:hAnsi="Calibri" w:cs="Calibri"/>
          <w:color w:val="000000"/>
        </w:rPr>
        <w:t>Dirección: Batalla de Ayacucho 491</w:t>
      </w:r>
    </w:p>
    <w:p w:rsidR="00FC6372" w:rsidRDefault="003E6B0A">
      <w:pPr>
        <w:pStyle w:val="NormalWeb"/>
        <w:spacing w:after="0"/>
        <w:rPr>
          <w:rStyle w:val="apple-tab-span"/>
          <w:rFonts w:ascii="Calibri" w:hAnsi="Calibri" w:cs="Calibri"/>
          <w:color w:val="000000"/>
        </w:rPr>
      </w:pPr>
      <w:r>
        <w:rPr>
          <w:rFonts w:ascii="Calibri" w:hAnsi="Calibri" w:cs="Calibri"/>
          <w:color w:val="000000"/>
        </w:rPr>
        <w:lastRenderedPageBreak/>
        <w:t>Acción: Charla a las 17hs. “</w:t>
      </w:r>
      <w:proofErr w:type="spellStart"/>
      <w:r>
        <w:rPr>
          <w:rFonts w:ascii="Calibri" w:hAnsi="Calibri" w:cs="Calibri"/>
          <w:color w:val="000000"/>
        </w:rPr>
        <w:t>Transmodalidad</w:t>
      </w:r>
      <w:proofErr w:type="spellEnd"/>
      <w:r>
        <w:rPr>
          <w:rFonts w:ascii="Calibri" w:hAnsi="Calibri" w:cs="Calibri"/>
          <w:color w:val="000000"/>
        </w:rPr>
        <w:t>, ciencia y poética de los sentidos”</w:t>
      </w:r>
      <w:r>
        <w:rPr>
          <w:rStyle w:val="apple-tab-span"/>
          <w:rFonts w:ascii="Calibri" w:hAnsi="Calibri" w:cs="Calibri"/>
          <w:color w:val="000000"/>
        </w:rPr>
        <w:tab/>
      </w:r>
    </w:p>
    <w:p w:rsidR="00FC6372" w:rsidRDefault="003E6B0A">
      <w:pPr>
        <w:pStyle w:val="NormalWeb"/>
        <w:spacing w:after="0"/>
        <w:rPr>
          <w:rFonts w:ascii="Calibri" w:hAnsi="Calibri" w:cs="Calibri"/>
          <w:color w:val="000000"/>
        </w:rPr>
      </w:pPr>
      <w:r>
        <w:rPr>
          <w:rFonts w:ascii="Calibri" w:hAnsi="Calibri" w:cs="Calibri"/>
          <w:color w:val="000000"/>
        </w:rPr>
        <w:t xml:space="preserve">Artistas: Sebastián </w:t>
      </w:r>
      <w:proofErr w:type="spellStart"/>
      <w:r>
        <w:rPr>
          <w:rFonts w:ascii="Calibri" w:hAnsi="Calibri" w:cs="Calibri"/>
          <w:color w:val="000000"/>
        </w:rPr>
        <w:t>Tedesco</w:t>
      </w:r>
      <w:proofErr w:type="spellEnd"/>
      <w:r>
        <w:rPr>
          <w:rFonts w:ascii="Calibri" w:hAnsi="Calibri" w:cs="Calibri"/>
          <w:color w:val="000000"/>
        </w:rPr>
        <w:t xml:space="preserve">  (ARG), Bruno </w:t>
      </w:r>
      <w:proofErr w:type="spellStart"/>
      <w:r>
        <w:rPr>
          <w:rFonts w:ascii="Calibri" w:hAnsi="Calibri" w:cs="Calibri"/>
          <w:color w:val="000000"/>
        </w:rPr>
        <w:t>Merz</w:t>
      </w:r>
      <w:proofErr w:type="spellEnd"/>
      <w:r>
        <w:rPr>
          <w:rFonts w:ascii="Calibri" w:hAnsi="Calibri" w:cs="Calibri"/>
          <w:color w:val="000000"/>
        </w:rPr>
        <w:t xml:space="preserve"> (ARG) y Mateo </w:t>
      </w:r>
      <w:proofErr w:type="spellStart"/>
      <w:r>
        <w:rPr>
          <w:rFonts w:ascii="Calibri" w:hAnsi="Calibri" w:cs="Calibri"/>
          <w:color w:val="000000"/>
        </w:rPr>
        <w:t>Carabajal</w:t>
      </w:r>
      <w:proofErr w:type="spellEnd"/>
      <w:r>
        <w:rPr>
          <w:rFonts w:ascii="Calibri" w:hAnsi="Calibri" w:cs="Calibri"/>
          <w:color w:val="000000"/>
        </w:rPr>
        <w:t xml:space="preserve"> (ARG).</w:t>
      </w:r>
    </w:p>
    <w:p w:rsidR="00FC6372" w:rsidRDefault="00FC6372">
      <w:pPr>
        <w:pStyle w:val="NormalWeb"/>
        <w:spacing w:after="0"/>
        <w:rPr>
          <w:rFonts w:ascii="Calibri" w:hAnsi="Calibri"/>
        </w:rPr>
      </w:pPr>
    </w:p>
    <w:p w:rsidR="00FC6372" w:rsidRDefault="003E6B0A">
      <w:pPr>
        <w:pStyle w:val="NormalWeb"/>
        <w:spacing w:after="0"/>
        <w:rPr>
          <w:rFonts w:ascii="Calibri" w:hAnsi="Calibri" w:cs="Calibri"/>
          <w:b/>
          <w:bCs/>
          <w:color w:val="F1C232"/>
        </w:rPr>
      </w:pPr>
      <w:r>
        <w:rPr>
          <w:rFonts w:ascii="Calibri" w:hAnsi="Calibri" w:cs="Calibri"/>
          <w:b/>
          <w:bCs/>
          <w:color w:val="F1C232"/>
        </w:rPr>
        <w:t>24 DE MAYO</w:t>
      </w:r>
    </w:p>
    <w:p w:rsidR="00FC6372" w:rsidRDefault="003E6B0A">
      <w:pPr>
        <w:pStyle w:val="NormalWeb"/>
        <w:spacing w:after="0"/>
        <w:rPr>
          <w:rFonts w:ascii="Calibri" w:hAnsi="Calibri" w:cs="Calibri"/>
          <w:b/>
          <w:bCs/>
          <w:color w:val="000000"/>
        </w:rPr>
      </w:pPr>
      <w:r>
        <w:rPr>
          <w:rFonts w:ascii="Calibri" w:hAnsi="Calibri" w:cs="Calibri"/>
          <w:b/>
          <w:bCs/>
          <w:color w:val="000000"/>
        </w:rPr>
        <w:t>Centro Cultural Juan B. Terán</w:t>
      </w:r>
    </w:p>
    <w:p w:rsidR="00FC6372" w:rsidRDefault="003E6B0A">
      <w:pPr>
        <w:pStyle w:val="NormalWeb"/>
        <w:spacing w:after="0"/>
        <w:rPr>
          <w:rFonts w:ascii="Calibri" w:hAnsi="Calibri" w:cs="Calibri"/>
          <w:color w:val="000000"/>
        </w:rPr>
      </w:pPr>
      <w:r>
        <w:rPr>
          <w:rFonts w:ascii="Calibri" w:hAnsi="Calibri" w:cs="Calibri"/>
          <w:color w:val="000000"/>
        </w:rPr>
        <w:t>Dirección: Marcos Avellaneda entre Córdoba y San Juan.</w:t>
      </w:r>
    </w:p>
    <w:p w:rsidR="00FC6372" w:rsidRDefault="003E6B0A">
      <w:pPr>
        <w:pStyle w:val="NormalWeb"/>
        <w:spacing w:after="0"/>
        <w:rPr>
          <w:rFonts w:ascii="Calibri" w:hAnsi="Calibri" w:cs="Calibri"/>
          <w:color w:val="000000"/>
        </w:rPr>
      </w:pPr>
      <w:r>
        <w:rPr>
          <w:rFonts w:ascii="Calibri" w:hAnsi="Calibri" w:cs="Calibri"/>
          <w:color w:val="000000"/>
        </w:rPr>
        <w:t>Exposición/Instalación: “Tenemos el poder de elegir”</w:t>
      </w:r>
    </w:p>
    <w:p w:rsidR="00FC6372" w:rsidRDefault="003E6B0A">
      <w:pPr>
        <w:pStyle w:val="NormalWeb"/>
        <w:spacing w:after="0"/>
        <w:rPr>
          <w:rFonts w:ascii="Calibri" w:hAnsi="Calibri" w:cs="Calibri"/>
          <w:color w:val="000000"/>
        </w:rPr>
      </w:pPr>
      <w:r>
        <w:rPr>
          <w:rFonts w:ascii="Calibri" w:hAnsi="Calibri" w:cs="Calibri"/>
          <w:color w:val="000000"/>
        </w:rPr>
        <w:t xml:space="preserve">Artista: Marie </w:t>
      </w:r>
      <w:proofErr w:type="spellStart"/>
      <w:r>
        <w:rPr>
          <w:rFonts w:ascii="Calibri" w:hAnsi="Calibri" w:cs="Calibri"/>
          <w:color w:val="000000"/>
        </w:rPr>
        <w:t>Orensanz</w:t>
      </w:r>
      <w:proofErr w:type="spellEnd"/>
      <w:r>
        <w:rPr>
          <w:rFonts w:ascii="Calibri" w:hAnsi="Calibri" w:cs="Calibri"/>
          <w:color w:val="000000"/>
        </w:rPr>
        <w:t xml:space="preserve"> (ARG/FRA) </w:t>
      </w:r>
    </w:p>
    <w:p w:rsidR="00FC6372" w:rsidRDefault="003E6B0A">
      <w:pPr>
        <w:pStyle w:val="NormalWeb"/>
        <w:spacing w:after="0"/>
        <w:rPr>
          <w:rFonts w:ascii="Calibri" w:hAnsi="Calibri" w:cs="Calibri"/>
          <w:color w:val="000000"/>
        </w:rPr>
      </w:pPr>
      <w:r>
        <w:rPr>
          <w:rFonts w:ascii="Calibri" w:hAnsi="Calibri" w:cs="Calibri"/>
          <w:color w:val="000000"/>
        </w:rPr>
        <w:t>Curaduría BIENALSUR, Diana Wechsler (ARG)</w:t>
      </w:r>
    </w:p>
    <w:p w:rsidR="00FC6372" w:rsidRDefault="003E6B0A">
      <w:pPr>
        <w:pStyle w:val="NormalWeb"/>
        <w:spacing w:after="0"/>
        <w:rPr>
          <w:rFonts w:ascii="Calibri" w:hAnsi="Calibri" w:cs="Calibri"/>
          <w:color w:val="000000"/>
        </w:rPr>
      </w:pPr>
      <w:r>
        <w:rPr>
          <w:rFonts w:ascii="Calibri" w:hAnsi="Calibri" w:cs="Calibri"/>
          <w:color w:val="000000"/>
        </w:rPr>
        <w:t>Eje temático: Memorias y Olvidos</w:t>
      </w:r>
    </w:p>
    <w:p w:rsidR="00FC6372" w:rsidRDefault="00FC6372">
      <w:pPr>
        <w:rPr>
          <w:rFonts w:ascii="Calibri" w:hAnsi="Calibri" w:cs="Calibri"/>
        </w:rPr>
      </w:pPr>
    </w:p>
    <w:p w:rsidR="00FC6372" w:rsidRDefault="003E6B0A">
      <w:pPr>
        <w:pStyle w:val="NormalWeb"/>
        <w:spacing w:after="0"/>
        <w:rPr>
          <w:rFonts w:ascii="Calibri" w:hAnsi="Calibri" w:cs="Calibri"/>
          <w:b/>
          <w:bCs/>
          <w:color w:val="000000"/>
        </w:rPr>
      </w:pPr>
      <w:r>
        <w:rPr>
          <w:rFonts w:ascii="Calibri" w:hAnsi="Calibri" w:cs="Calibri"/>
          <w:b/>
          <w:bCs/>
          <w:color w:val="000000"/>
        </w:rPr>
        <w:t xml:space="preserve">Museo Provincial de Bellas Artes Timoteo E. Navarro </w:t>
      </w:r>
    </w:p>
    <w:p w:rsidR="00FC6372" w:rsidRDefault="003E6B0A">
      <w:pPr>
        <w:pStyle w:val="NormalWeb"/>
        <w:spacing w:after="0"/>
        <w:rPr>
          <w:rFonts w:ascii="Calibri" w:hAnsi="Calibri" w:cs="Calibri"/>
          <w:color w:val="000000"/>
        </w:rPr>
      </w:pPr>
      <w:r>
        <w:rPr>
          <w:rFonts w:ascii="Calibri" w:hAnsi="Calibri" w:cs="Calibri"/>
          <w:color w:val="000000"/>
        </w:rPr>
        <w:t>Dirección: 9 de julio 44.</w:t>
      </w:r>
    </w:p>
    <w:p w:rsidR="00FC6372" w:rsidRDefault="003E6B0A">
      <w:pPr>
        <w:pStyle w:val="NormalWeb"/>
        <w:spacing w:after="0"/>
        <w:rPr>
          <w:rFonts w:ascii="Calibri" w:hAnsi="Calibri" w:cs="Calibri"/>
          <w:color w:val="000000"/>
        </w:rPr>
      </w:pPr>
      <w:r>
        <w:rPr>
          <w:rFonts w:ascii="Calibri" w:hAnsi="Calibri" w:cs="Calibri"/>
          <w:color w:val="000000"/>
        </w:rPr>
        <w:t>Exposición: “Otra ella”</w:t>
      </w:r>
    </w:p>
    <w:p w:rsidR="00FC6372" w:rsidRDefault="003E6B0A">
      <w:pPr>
        <w:pStyle w:val="NormalWeb"/>
        <w:spacing w:after="0"/>
        <w:rPr>
          <w:rFonts w:ascii="Calibri" w:hAnsi="Calibri" w:cs="Calibri"/>
          <w:color w:val="000000"/>
        </w:rPr>
      </w:pPr>
      <w:r>
        <w:rPr>
          <w:rFonts w:ascii="Calibri" w:hAnsi="Calibri" w:cs="Calibri"/>
          <w:color w:val="000000"/>
        </w:rPr>
        <w:t xml:space="preserve">Artista: Nicola </w:t>
      </w:r>
      <w:proofErr w:type="spellStart"/>
      <w:r>
        <w:rPr>
          <w:rFonts w:ascii="Calibri" w:hAnsi="Calibri" w:cs="Calibri"/>
          <w:color w:val="000000"/>
        </w:rPr>
        <w:t>Costantino</w:t>
      </w:r>
      <w:proofErr w:type="spellEnd"/>
      <w:r>
        <w:rPr>
          <w:rFonts w:ascii="Calibri" w:hAnsi="Calibri" w:cs="Calibri"/>
          <w:color w:val="000000"/>
        </w:rPr>
        <w:t xml:space="preserve"> (ARG) </w:t>
      </w:r>
    </w:p>
    <w:p w:rsidR="00FC6372" w:rsidRDefault="003E6B0A">
      <w:pPr>
        <w:pStyle w:val="NormalWeb"/>
        <w:spacing w:after="0"/>
        <w:rPr>
          <w:rFonts w:ascii="Calibri" w:hAnsi="Calibri" w:cs="Calibri"/>
          <w:color w:val="000000"/>
        </w:rPr>
      </w:pPr>
      <w:r>
        <w:rPr>
          <w:rFonts w:ascii="Calibri" w:hAnsi="Calibri" w:cs="Calibri"/>
          <w:color w:val="000000"/>
        </w:rPr>
        <w:t xml:space="preserve">Curaduría BIENALSUR, Fernando </w:t>
      </w:r>
      <w:proofErr w:type="spellStart"/>
      <w:r>
        <w:rPr>
          <w:rFonts w:ascii="Calibri" w:hAnsi="Calibri" w:cs="Calibri"/>
          <w:color w:val="000000"/>
        </w:rPr>
        <w:t>Farina</w:t>
      </w:r>
      <w:proofErr w:type="spellEnd"/>
    </w:p>
    <w:p w:rsidR="00FC6372" w:rsidRDefault="003E6B0A">
      <w:pPr>
        <w:pStyle w:val="NormalWeb"/>
        <w:spacing w:after="0"/>
        <w:rPr>
          <w:rFonts w:ascii="Calibri" w:hAnsi="Calibri" w:cs="Calibri"/>
          <w:color w:val="000000"/>
        </w:rPr>
      </w:pPr>
      <w:r>
        <w:rPr>
          <w:rFonts w:ascii="Calibri" w:hAnsi="Calibri" w:cs="Calibri"/>
          <w:color w:val="000000"/>
        </w:rPr>
        <w:t>Eje temático: Memorias y olvidos</w:t>
      </w:r>
    </w:p>
    <w:p w:rsidR="00FC6372" w:rsidRDefault="00FC6372">
      <w:pPr>
        <w:rPr>
          <w:rFonts w:ascii="Calibri" w:hAnsi="Calibri" w:cs="Calibri"/>
        </w:rPr>
      </w:pPr>
    </w:p>
    <w:p w:rsidR="00FC6372" w:rsidRDefault="003E6B0A">
      <w:pPr>
        <w:pStyle w:val="NormalWeb"/>
        <w:spacing w:after="0"/>
        <w:rPr>
          <w:rFonts w:ascii="Calibri" w:hAnsi="Calibri" w:cs="Calibri"/>
          <w:b/>
          <w:bCs/>
          <w:color w:val="000000"/>
        </w:rPr>
      </w:pPr>
      <w:r>
        <w:rPr>
          <w:rFonts w:ascii="Calibri" w:hAnsi="Calibri" w:cs="Calibri"/>
          <w:b/>
          <w:bCs/>
          <w:color w:val="000000"/>
        </w:rPr>
        <w:t xml:space="preserve">Museo Provincial de Bellas Artes Timoteo E. Navarro </w:t>
      </w:r>
    </w:p>
    <w:p w:rsidR="00FC6372" w:rsidRDefault="003E6B0A">
      <w:pPr>
        <w:pStyle w:val="NormalWeb"/>
        <w:spacing w:after="0"/>
        <w:rPr>
          <w:rFonts w:ascii="Calibri" w:hAnsi="Calibri" w:cs="Calibri"/>
          <w:color w:val="000000"/>
        </w:rPr>
      </w:pPr>
      <w:r>
        <w:rPr>
          <w:rFonts w:ascii="Calibri" w:hAnsi="Calibri" w:cs="Calibri"/>
          <w:color w:val="000000"/>
        </w:rPr>
        <w:t>Dirección: 9 de julio 44.</w:t>
      </w:r>
    </w:p>
    <w:p w:rsidR="00FC6372" w:rsidRDefault="003E6B0A">
      <w:pPr>
        <w:pStyle w:val="NormalWeb"/>
        <w:spacing w:after="0"/>
        <w:rPr>
          <w:rFonts w:ascii="Calibri" w:hAnsi="Calibri" w:cs="Calibri"/>
          <w:color w:val="000000"/>
        </w:rPr>
      </w:pPr>
      <w:r>
        <w:rPr>
          <w:rFonts w:ascii="Calibri" w:hAnsi="Calibri" w:cs="Calibri"/>
          <w:color w:val="000000"/>
        </w:rPr>
        <w:t>Intervención sonora: “En primera persona”</w:t>
      </w:r>
    </w:p>
    <w:p w:rsidR="00FC6372" w:rsidRDefault="003E6B0A">
      <w:pPr>
        <w:pStyle w:val="NormalWeb"/>
        <w:spacing w:after="0"/>
        <w:rPr>
          <w:rFonts w:ascii="Calibri" w:hAnsi="Calibri" w:cs="Calibri"/>
          <w:color w:val="000000"/>
        </w:rPr>
      </w:pPr>
      <w:r>
        <w:rPr>
          <w:rFonts w:ascii="Calibri" w:hAnsi="Calibri" w:cs="Calibri"/>
          <w:color w:val="000000"/>
        </w:rPr>
        <w:t>Artista: Gaspar Núñez</w:t>
      </w:r>
    </w:p>
    <w:p w:rsidR="00FC6372" w:rsidRDefault="003E6B0A">
      <w:pPr>
        <w:pStyle w:val="NormalWeb"/>
        <w:spacing w:after="0"/>
        <w:rPr>
          <w:rStyle w:val="apple-tab-span"/>
          <w:rFonts w:ascii="Calibri" w:hAnsi="Calibri" w:cs="Calibri"/>
          <w:color w:val="000000"/>
        </w:rPr>
      </w:pPr>
      <w:r>
        <w:rPr>
          <w:rFonts w:ascii="Calibri" w:hAnsi="Calibri" w:cs="Calibri"/>
          <w:color w:val="000000"/>
        </w:rPr>
        <w:t>Curaduría BIENALSUR, Diana Wechsler (ARG)</w:t>
      </w:r>
      <w:r>
        <w:rPr>
          <w:rStyle w:val="apple-tab-span"/>
          <w:rFonts w:ascii="Calibri" w:hAnsi="Calibri" w:cs="Calibri"/>
          <w:color w:val="000000"/>
        </w:rPr>
        <w:tab/>
      </w:r>
    </w:p>
    <w:p w:rsidR="00FC6372" w:rsidRDefault="003E6B0A">
      <w:pPr>
        <w:pStyle w:val="NormalWeb"/>
        <w:spacing w:after="0"/>
        <w:rPr>
          <w:rStyle w:val="apple-tab-span"/>
          <w:rFonts w:ascii="Calibri" w:hAnsi="Calibri" w:cs="Calibri"/>
          <w:color w:val="000000"/>
        </w:rPr>
      </w:pPr>
      <w:r>
        <w:rPr>
          <w:rFonts w:ascii="Calibri" w:hAnsi="Calibri" w:cs="Calibri"/>
          <w:color w:val="000000"/>
        </w:rPr>
        <w:t>Eje temático: Memorias y Olvidos</w:t>
      </w:r>
      <w:r>
        <w:rPr>
          <w:rStyle w:val="apple-tab-span"/>
          <w:rFonts w:ascii="Calibri" w:hAnsi="Calibri" w:cs="Calibri"/>
          <w:color w:val="000000"/>
        </w:rPr>
        <w:tab/>
      </w:r>
    </w:p>
    <w:p w:rsidR="00FC6372" w:rsidRDefault="00FC6372">
      <w:pPr>
        <w:rPr>
          <w:rFonts w:ascii="Calibri" w:hAnsi="Calibri" w:cs="Calibri"/>
        </w:rPr>
      </w:pPr>
    </w:p>
    <w:p w:rsidR="00FC6372" w:rsidRDefault="003E6B0A">
      <w:pPr>
        <w:pStyle w:val="NormalWeb"/>
        <w:spacing w:after="0"/>
        <w:rPr>
          <w:rFonts w:ascii="Calibri" w:hAnsi="Calibri" w:cs="Calibri"/>
          <w:b/>
          <w:bCs/>
          <w:color w:val="000000"/>
        </w:rPr>
      </w:pPr>
      <w:r>
        <w:rPr>
          <w:rFonts w:ascii="Calibri" w:hAnsi="Calibri" w:cs="Calibri"/>
          <w:b/>
          <w:bCs/>
          <w:color w:val="000000"/>
        </w:rPr>
        <w:t xml:space="preserve">Museo Provincial de Bellas Artes Timoteo E. Navarro - Sala </w:t>
      </w:r>
      <w:proofErr w:type="spellStart"/>
      <w:r>
        <w:rPr>
          <w:rFonts w:ascii="Calibri" w:hAnsi="Calibri" w:cs="Calibri"/>
          <w:b/>
          <w:bCs/>
          <w:color w:val="000000"/>
        </w:rPr>
        <w:t>Spilimbergo</w:t>
      </w:r>
      <w:proofErr w:type="spellEnd"/>
    </w:p>
    <w:p w:rsidR="00FC6372" w:rsidRDefault="003E6B0A">
      <w:pPr>
        <w:pStyle w:val="NormalWeb"/>
        <w:spacing w:after="0"/>
        <w:rPr>
          <w:rFonts w:ascii="Calibri" w:hAnsi="Calibri" w:cs="Calibri"/>
          <w:color w:val="000000"/>
        </w:rPr>
      </w:pPr>
      <w:r>
        <w:rPr>
          <w:rFonts w:ascii="Calibri" w:hAnsi="Calibri" w:cs="Calibri"/>
          <w:color w:val="000000"/>
        </w:rPr>
        <w:t>Dirección: 9 de julio 44.</w:t>
      </w:r>
    </w:p>
    <w:p w:rsidR="00FC6372" w:rsidRDefault="003E6B0A">
      <w:pPr>
        <w:pStyle w:val="NormalWeb"/>
        <w:spacing w:after="0"/>
        <w:rPr>
          <w:rFonts w:ascii="Calibri" w:hAnsi="Calibri" w:cs="Calibri"/>
          <w:color w:val="000000"/>
        </w:rPr>
      </w:pPr>
      <w:r>
        <w:rPr>
          <w:rFonts w:ascii="Calibri" w:hAnsi="Calibri" w:cs="Calibri"/>
          <w:color w:val="000000"/>
        </w:rPr>
        <w:t>Exposición: “Heroínas”</w:t>
      </w:r>
    </w:p>
    <w:p w:rsidR="00FC6372" w:rsidRDefault="003E6B0A">
      <w:pPr>
        <w:pStyle w:val="NormalWeb"/>
        <w:spacing w:after="0"/>
        <w:rPr>
          <w:rFonts w:ascii="Calibri" w:hAnsi="Calibri" w:cs="Calibri"/>
          <w:color w:val="000000"/>
        </w:rPr>
      </w:pPr>
      <w:r>
        <w:rPr>
          <w:rFonts w:ascii="Calibri" w:hAnsi="Calibri" w:cs="Calibri"/>
          <w:color w:val="000000"/>
        </w:rPr>
        <w:t xml:space="preserve">Artistas: </w:t>
      </w:r>
      <w:proofErr w:type="spellStart"/>
      <w:r>
        <w:rPr>
          <w:rFonts w:ascii="Calibri" w:hAnsi="Calibri" w:cs="Calibri"/>
          <w:color w:val="000000"/>
        </w:rPr>
        <w:t>Voluspa</w:t>
      </w:r>
      <w:proofErr w:type="spellEnd"/>
      <w:r>
        <w:rPr>
          <w:rFonts w:ascii="Calibri" w:hAnsi="Calibri" w:cs="Calibri"/>
          <w:color w:val="000000"/>
        </w:rPr>
        <w:t xml:space="preserve"> </w:t>
      </w:r>
      <w:proofErr w:type="spellStart"/>
      <w:r>
        <w:rPr>
          <w:rFonts w:ascii="Calibri" w:hAnsi="Calibri" w:cs="Calibri"/>
          <w:color w:val="000000"/>
        </w:rPr>
        <w:t>Jarpa</w:t>
      </w:r>
      <w:proofErr w:type="spellEnd"/>
      <w:r>
        <w:rPr>
          <w:rFonts w:ascii="Calibri" w:hAnsi="Calibri" w:cs="Calibri"/>
          <w:color w:val="000000"/>
        </w:rPr>
        <w:t xml:space="preserve"> (CHL), Claudia </w:t>
      </w:r>
      <w:proofErr w:type="spellStart"/>
      <w:r>
        <w:rPr>
          <w:rFonts w:ascii="Calibri" w:hAnsi="Calibri" w:cs="Calibri"/>
          <w:color w:val="000000"/>
        </w:rPr>
        <w:t>Casarino</w:t>
      </w:r>
      <w:proofErr w:type="spellEnd"/>
      <w:r>
        <w:rPr>
          <w:rFonts w:ascii="Calibri" w:hAnsi="Calibri" w:cs="Calibri"/>
          <w:color w:val="000000"/>
        </w:rPr>
        <w:t xml:space="preserve"> (PRY) y Stephanie </w:t>
      </w:r>
      <w:proofErr w:type="spellStart"/>
      <w:r>
        <w:rPr>
          <w:rFonts w:ascii="Calibri" w:hAnsi="Calibri" w:cs="Calibri"/>
          <w:color w:val="000000"/>
        </w:rPr>
        <w:t>Pommeret</w:t>
      </w:r>
      <w:proofErr w:type="spellEnd"/>
      <w:r>
        <w:rPr>
          <w:rFonts w:ascii="Calibri" w:hAnsi="Calibri" w:cs="Calibri"/>
          <w:color w:val="000000"/>
        </w:rPr>
        <w:t xml:space="preserve"> (FRA), entre otras.</w:t>
      </w:r>
    </w:p>
    <w:p w:rsidR="00FC6372" w:rsidRDefault="003E6B0A">
      <w:pPr>
        <w:pStyle w:val="NormalWeb"/>
        <w:spacing w:after="0"/>
        <w:rPr>
          <w:rFonts w:ascii="Calibri" w:hAnsi="Calibri" w:cs="Calibri"/>
          <w:color w:val="000000"/>
        </w:rPr>
      </w:pPr>
      <w:r>
        <w:rPr>
          <w:rFonts w:ascii="Calibri" w:hAnsi="Calibri" w:cs="Calibri"/>
          <w:color w:val="000000"/>
        </w:rPr>
        <w:t>Curaduría BIENALSUR, Diana Wechsler (ARG)</w:t>
      </w:r>
    </w:p>
    <w:p w:rsidR="00FC6372" w:rsidRDefault="003E6B0A">
      <w:pPr>
        <w:pStyle w:val="NormalWeb"/>
        <w:spacing w:after="0"/>
        <w:rPr>
          <w:rFonts w:ascii="Calibri" w:hAnsi="Calibri" w:cs="Calibri"/>
          <w:color w:val="000000"/>
        </w:rPr>
      </w:pPr>
      <w:r>
        <w:rPr>
          <w:rFonts w:ascii="Calibri" w:hAnsi="Calibri" w:cs="Calibri"/>
          <w:color w:val="000000"/>
        </w:rPr>
        <w:t>Eje temático: Tránsitos y Migraciones</w:t>
      </w:r>
    </w:p>
    <w:p w:rsidR="00FC6372" w:rsidRDefault="00FC6372">
      <w:pPr>
        <w:rPr>
          <w:rFonts w:ascii="Calibri" w:hAnsi="Calibri" w:cs="Calibri"/>
        </w:rPr>
      </w:pPr>
    </w:p>
    <w:p w:rsidR="00FC6372" w:rsidRDefault="003E6B0A">
      <w:pPr>
        <w:pStyle w:val="NormalWeb"/>
        <w:spacing w:after="0"/>
        <w:rPr>
          <w:rFonts w:ascii="Calibri" w:hAnsi="Calibri" w:cs="Calibri"/>
          <w:b/>
          <w:bCs/>
          <w:color w:val="000000"/>
        </w:rPr>
      </w:pPr>
      <w:r>
        <w:rPr>
          <w:rFonts w:ascii="Calibri" w:hAnsi="Calibri" w:cs="Calibri"/>
          <w:b/>
          <w:bCs/>
          <w:color w:val="000000"/>
        </w:rPr>
        <w:t>MUNT - Museo de la Universidad Nacional de Tucumán Juan B. Terán</w:t>
      </w:r>
    </w:p>
    <w:p w:rsidR="00FC6372" w:rsidRDefault="003E6B0A">
      <w:pPr>
        <w:pStyle w:val="NormalWeb"/>
        <w:spacing w:after="0"/>
        <w:rPr>
          <w:rFonts w:ascii="Calibri" w:hAnsi="Calibri" w:cs="Calibri"/>
          <w:color w:val="000000"/>
        </w:rPr>
      </w:pPr>
      <w:r>
        <w:rPr>
          <w:rFonts w:ascii="Calibri" w:hAnsi="Calibri" w:cs="Calibri"/>
          <w:color w:val="000000"/>
        </w:rPr>
        <w:t>Dirección: Sede Gral. José de San Martín 1545</w:t>
      </w:r>
    </w:p>
    <w:p w:rsidR="00FC6372" w:rsidRDefault="003E6B0A">
      <w:pPr>
        <w:pStyle w:val="NormalWeb"/>
        <w:spacing w:after="0"/>
        <w:rPr>
          <w:rFonts w:ascii="Calibri" w:hAnsi="Calibri" w:cs="Calibri"/>
          <w:color w:val="000000"/>
        </w:rPr>
      </w:pPr>
      <w:r>
        <w:rPr>
          <w:rFonts w:ascii="Calibri" w:hAnsi="Calibri" w:cs="Calibri"/>
          <w:color w:val="000000"/>
        </w:rPr>
        <w:t>Exposición: "Entre sentidos"</w:t>
      </w:r>
    </w:p>
    <w:p w:rsidR="00FC6372" w:rsidRDefault="003E6B0A">
      <w:pPr>
        <w:pStyle w:val="NormalWeb"/>
        <w:spacing w:after="0"/>
        <w:rPr>
          <w:rStyle w:val="apple-tab-span"/>
          <w:rFonts w:ascii="Calibri" w:hAnsi="Calibri" w:cs="Calibri"/>
          <w:color w:val="000000"/>
        </w:rPr>
      </w:pPr>
      <w:r>
        <w:rPr>
          <w:rFonts w:ascii="Calibri" w:hAnsi="Calibri" w:cs="Calibri"/>
          <w:color w:val="000000"/>
        </w:rPr>
        <w:t xml:space="preserve">Artistas: Cristina </w:t>
      </w:r>
      <w:proofErr w:type="spellStart"/>
      <w:r>
        <w:rPr>
          <w:rFonts w:ascii="Calibri" w:hAnsi="Calibri" w:cs="Calibri"/>
          <w:color w:val="000000"/>
        </w:rPr>
        <w:t>Banfi</w:t>
      </w:r>
      <w:proofErr w:type="spellEnd"/>
      <w:r>
        <w:rPr>
          <w:rFonts w:ascii="Calibri" w:hAnsi="Calibri" w:cs="Calibri"/>
          <w:color w:val="000000"/>
        </w:rPr>
        <w:t xml:space="preserve"> (BRA), Cecilia </w:t>
      </w:r>
      <w:proofErr w:type="spellStart"/>
      <w:r>
        <w:rPr>
          <w:rFonts w:ascii="Calibri" w:hAnsi="Calibri" w:cs="Calibri"/>
          <w:color w:val="000000"/>
        </w:rPr>
        <w:t>Catalín</w:t>
      </w:r>
      <w:proofErr w:type="spellEnd"/>
      <w:r>
        <w:rPr>
          <w:rFonts w:ascii="Calibri" w:hAnsi="Calibri" w:cs="Calibri"/>
          <w:color w:val="000000"/>
        </w:rPr>
        <w:t xml:space="preserve"> (ARG), Camila Maya (COL), Ana </w:t>
      </w:r>
      <w:proofErr w:type="spellStart"/>
      <w:r>
        <w:rPr>
          <w:rFonts w:ascii="Calibri" w:hAnsi="Calibri" w:cs="Calibri"/>
          <w:color w:val="000000"/>
        </w:rPr>
        <w:t>Mance</w:t>
      </w:r>
      <w:proofErr w:type="spellEnd"/>
      <w:r>
        <w:rPr>
          <w:rFonts w:ascii="Calibri" w:hAnsi="Calibri" w:cs="Calibri"/>
          <w:color w:val="000000"/>
        </w:rPr>
        <w:t xml:space="preserve"> (ARG), Ana </w:t>
      </w:r>
      <w:proofErr w:type="spellStart"/>
      <w:r>
        <w:rPr>
          <w:rFonts w:ascii="Calibri" w:hAnsi="Calibri" w:cs="Calibri"/>
          <w:color w:val="000000"/>
        </w:rPr>
        <w:t>Maria</w:t>
      </w:r>
      <w:proofErr w:type="spellEnd"/>
      <w:r>
        <w:rPr>
          <w:rFonts w:ascii="Calibri" w:hAnsi="Calibri" w:cs="Calibri"/>
          <w:color w:val="000000"/>
        </w:rPr>
        <w:t xml:space="preserve"> Morillo (COL), </w:t>
      </w:r>
      <w:proofErr w:type="spellStart"/>
      <w:r>
        <w:rPr>
          <w:rFonts w:ascii="Calibri" w:hAnsi="Calibri" w:cs="Calibri"/>
          <w:color w:val="000000"/>
        </w:rPr>
        <w:t>Duygu</w:t>
      </w:r>
      <w:proofErr w:type="spellEnd"/>
      <w:r>
        <w:rPr>
          <w:rFonts w:ascii="Calibri" w:hAnsi="Calibri" w:cs="Calibri"/>
          <w:color w:val="000000"/>
        </w:rPr>
        <w:t xml:space="preserve"> </w:t>
      </w:r>
      <w:proofErr w:type="spellStart"/>
      <w:r>
        <w:rPr>
          <w:rFonts w:ascii="Calibri" w:hAnsi="Calibri" w:cs="Calibri"/>
          <w:color w:val="000000"/>
        </w:rPr>
        <w:t>Nazli</w:t>
      </w:r>
      <w:proofErr w:type="spellEnd"/>
      <w:r>
        <w:rPr>
          <w:rFonts w:ascii="Calibri" w:hAnsi="Calibri" w:cs="Calibri"/>
          <w:color w:val="000000"/>
        </w:rPr>
        <w:t xml:space="preserve"> </w:t>
      </w:r>
      <w:proofErr w:type="spellStart"/>
      <w:r>
        <w:rPr>
          <w:rFonts w:ascii="Calibri" w:hAnsi="Calibri" w:cs="Calibri"/>
          <w:color w:val="000000"/>
        </w:rPr>
        <w:t>Akova</w:t>
      </w:r>
      <w:proofErr w:type="spellEnd"/>
      <w:r>
        <w:rPr>
          <w:rFonts w:ascii="Calibri" w:hAnsi="Calibri" w:cs="Calibri"/>
          <w:color w:val="000000"/>
        </w:rPr>
        <w:t xml:space="preserve"> (TUR), </w:t>
      </w:r>
      <w:proofErr w:type="spellStart"/>
      <w:r>
        <w:rPr>
          <w:rFonts w:ascii="Calibri" w:hAnsi="Calibri" w:cs="Calibri"/>
          <w:color w:val="000000"/>
        </w:rPr>
        <w:t>Maria</w:t>
      </w:r>
      <w:proofErr w:type="spellEnd"/>
      <w:r>
        <w:rPr>
          <w:rFonts w:ascii="Calibri" w:hAnsi="Calibri" w:cs="Calibri"/>
          <w:color w:val="000000"/>
        </w:rPr>
        <w:t xml:space="preserve"> Jesús </w:t>
      </w:r>
      <w:proofErr w:type="spellStart"/>
      <w:r>
        <w:rPr>
          <w:rFonts w:ascii="Calibri" w:hAnsi="Calibri" w:cs="Calibri"/>
          <w:color w:val="000000"/>
        </w:rPr>
        <w:t>Roman</w:t>
      </w:r>
      <w:proofErr w:type="spellEnd"/>
      <w:r>
        <w:rPr>
          <w:rFonts w:ascii="Calibri" w:hAnsi="Calibri" w:cs="Calibri"/>
          <w:color w:val="000000"/>
        </w:rPr>
        <w:t xml:space="preserve"> (CHL), Sebastián </w:t>
      </w:r>
      <w:proofErr w:type="spellStart"/>
      <w:r>
        <w:rPr>
          <w:rFonts w:ascii="Calibri" w:hAnsi="Calibri" w:cs="Calibri"/>
          <w:color w:val="000000"/>
        </w:rPr>
        <w:t>Tedesco</w:t>
      </w:r>
      <w:proofErr w:type="spellEnd"/>
      <w:r>
        <w:rPr>
          <w:rFonts w:ascii="Calibri" w:hAnsi="Calibri" w:cs="Calibri"/>
          <w:color w:val="000000"/>
        </w:rPr>
        <w:t xml:space="preserve"> (ARG), Bruno </w:t>
      </w:r>
      <w:proofErr w:type="spellStart"/>
      <w:r>
        <w:rPr>
          <w:rFonts w:ascii="Calibri" w:hAnsi="Calibri" w:cs="Calibri"/>
          <w:color w:val="000000"/>
        </w:rPr>
        <w:t>Mesz</w:t>
      </w:r>
      <w:proofErr w:type="spellEnd"/>
      <w:r>
        <w:rPr>
          <w:rFonts w:ascii="Calibri" w:hAnsi="Calibri" w:cs="Calibri"/>
          <w:color w:val="000000"/>
        </w:rPr>
        <w:t xml:space="preserve"> (ARG), Joaquín Aras (ARG) y Eugenia Calvo Curaduría BIENALSUR, Benedetta Casini (ITA)</w:t>
      </w:r>
      <w:r>
        <w:rPr>
          <w:rStyle w:val="apple-tab-span"/>
          <w:rFonts w:ascii="Calibri" w:hAnsi="Calibri" w:cs="Calibri"/>
          <w:color w:val="000000"/>
        </w:rPr>
        <w:tab/>
      </w:r>
      <w:r>
        <w:rPr>
          <w:rStyle w:val="apple-tab-span"/>
          <w:rFonts w:ascii="Calibri" w:hAnsi="Calibri" w:cs="Calibri"/>
          <w:color w:val="000000"/>
        </w:rPr>
        <w:tab/>
      </w:r>
    </w:p>
    <w:p w:rsidR="00FC6372" w:rsidRDefault="003E6B0A">
      <w:pPr>
        <w:pStyle w:val="NormalWeb"/>
        <w:spacing w:after="0"/>
        <w:rPr>
          <w:rFonts w:ascii="Calibri" w:hAnsi="Calibri" w:cs="Calibri"/>
          <w:color w:val="000000"/>
        </w:rPr>
      </w:pPr>
      <w:r>
        <w:rPr>
          <w:rFonts w:ascii="Calibri" w:hAnsi="Calibri" w:cs="Calibri"/>
          <w:color w:val="000000"/>
        </w:rPr>
        <w:t>Eje temático: Modos de Ver</w:t>
      </w:r>
    </w:p>
    <w:p w:rsidR="00E8760F" w:rsidRDefault="00E8760F">
      <w:pPr>
        <w:pStyle w:val="NormalWeb"/>
        <w:spacing w:after="0"/>
        <w:rPr>
          <w:rFonts w:ascii="Calibri" w:hAnsi="Calibri" w:cs="Calibri"/>
          <w:b/>
          <w:bCs/>
          <w:color w:val="F1C232"/>
        </w:rPr>
      </w:pPr>
    </w:p>
    <w:p w:rsidR="00E8760F" w:rsidRDefault="00E8760F">
      <w:pPr>
        <w:pStyle w:val="NormalWeb"/>
        <w:spacing w:after="0"/>
        <w:rPr>
          <w:rFonts w:ascii="Calibri" w:hAnsi="Calibri" w:cs="Calibri"/>
          <w:b/>
          <w:bCs/>
          <w:color w:val="F1C232"/>
        </w:rPr>
      </w:pPr>
      <w:r>
        <w:rPr>
          <w:rFonts w:ascii="Calibri" w:hAnsi="Calibri" w:cs="Calibri"/>
          <w:b/>
          <w:bCs/>
          <w:color w:val="F1C232"/>
        </w:rPr>
        <w:lastRenderedPageBreak/>
        <w:t>JULIO</w:t>
      </w:r>
    </w:p>
    <w:p w:rsidR="00E8760F" w:rsidRDefault="00E8760F">
      <w:pPr>
        <w:pStyle w:val="NormalWeb"/>
        <w:spacing w:after="0"/>
        <w:rPr>
          <w:rFonts w:ascii="Calibri" w:hAnsi="Calibri" w:cs="Calibri"/>
          <w:color w:val="000000"/>
        </w:rPr>
      </w:pPr>
    </w:p>
    <w:p w:rsidR="00E8760F" w:rsidRDefault="00E8760F">
      <w:pPr>
        <w:pStyle w:val="NormalWeb"/>
        <w:spacing w:after="0"/>
        <w:rPr>
          <w:rFonts w:ascii="Calibri" w:hAnsi="Calibri" w:cs="Calibri"/>
          <w:b/>
          <w:bCs/>
          <w:color w:val="000000"/>
        </w:rPr>
      </w:pPr>
    </w:p>
    <w:p w:rsidR="00FC6372" w:rsidRDefault="003E6B0A">
      <w:pPr>
        <w:pStyle w:val="NormalWeb"/>
        <w:spacing w:after="0"/>
        <w:rPr>
          <w:rFonts w:ascii="Calibri" w:hAnsi="Calibri" w:cs="Calibri"/>
          <w:b/>
          <w:bCs/>
          <w:color w:val="000000"/>
        </w:rPr>
      </w:pPr>
      <w:r>
        <w:rPr>
          <w:rFonts w:ascii="Calibri" w:hAnsi="Calibri" w:cs="Calibri"/>
          <w:b/>
          <w:bCs/>
          <w:color w:val="000000"/>
        </w:rPr>
        <w:t xml:space="preserve">Museo Provincial de Bellas Artes Timoteo E. Navarro </w:t>
      </w:r>
    </w:p>
    <w:p w:rsidR="00FC6372" w:rsidRDefault="003E6B0A">
      <w:pPr>
        <w:pStyle w:val="NormalWeb"/>
        <w:spacing w:after="0"/>
        <w:rPr>
          <w:rFonts w:ascii="Calibri" w:hAnsi="Calibri" w:cs="Calibri"/>
          <w:color w:val="000000"/>
        </w:rPr>
      </w:pPr>
      <w:r>
        <w:rPr>
          <w:rFonts w:ascii="Calibri" w:hAnsi="Calibri" w:cs="Calibri"/>
          <w:color w:val="000000"/>
        </w:rPr>
        <w:t>Dirección: 9 de julio 44.</w:t>
      </w:r>
    </w:p>
    <w:p w:rsidR="00FC6372" w:rsidRDefault="003E6B0A">
      <w:pPr>
        <w:pStyle w:val="NormalWeb"/>
        <w:spacing w:after="0"/>
        <w:rPr>
          <w:rFonts w:ascii="Calibri" w:hAnsi="Calibri" w:cs="Calibri"/>
          <w:color w:val="000000"/>
        </w:rPr>
      </w:pPr>
      <w:r>
        <w:rPr>
          <w:rFonts w:ascii="Calibri" w:hAnsi="Calibri" w:cs="Calibri"/>
          <w:color w:val="000000"/>
        </w:rPr>
        <w:t>Acción/Exposición: “</w:t>
      </w:r>
      <w:proofErr w:type="spellStart"/>
      <w:r>
        <w:rPr>
          <w:rFonts w:ascii="Calibri" w:hAnsi="Calibri" w:cs="Calibri"/>
          <w:color w:val="000000"/>
        </w:rPr>
        <w:t>Turn</w:t>
      </w:r>
      <w:proofErr w:type="spellEnd"/>
      <w:r>
        <w:rPr>
          <w:rFonts w:ascii="Calibri" w:hAnsi="Calibri" w:cs="Calibri"/>
          <w:color w:val="000000"/>
        </w:rPr>
        <w:t>”</w:t>
      </w:r>
    </w:p>
    <w:p w:rsidR="00FC6372" w:rsidRDefault="003E6B0A">
      <w:pPr>
        <w:pStyle w:val="NormalWeb"/>
        <w:spacing w:after="0"/>
        <w:rPr>
          <w:rFonts w:ascii="Calibri" w:hAnsi="Calibri" w:cs="Calibri"/>
          <w:color w:val="000000"/>
        </w:rPr>
      </w:pPr>
      <w:r>
        <w:rPr>
          <w:rFonts w:ascii="Calibri" w:hAnsi="Calibri" w:cs="Calibri"/>
          <w:color w:val="000000"/>
        </w:rPr>
        <w:t xml:space="preserve">Artista: </w:t>
      </w:r>
      <w:proofErr w:type="spellStart"/>
      <w:r>
        <w:rPr>
          <w:rFonts w:ascii="Calibri" w:hAnsi="Calibri" w:cs="Calibri"/>
          <w:color w:val="000000"/>
        </w:rPr>
        <w:t>Katsuhiko</w:t>
      </w:r>
      <w:proofErr w:type="spellEnd"/>
      <w:r>
        <w:rPr>
          <w:rFonts w:ascii="Calibri" w:hAnsi="Calibri" w:cs="Calibri"/>
          <w:color w:val="000000"/>
        </w:rPr>
        <w:t xml:space="preserve"> </w:t>
      </w:r>
      <w:proofErr w:type="spellStart"/>
      <w:r>
        <w:rPr>
          <w:rFonts w:ascii="Calibri" w:hAnsi="Calibri" w:cs="Calibri"/>
          <w:color w:val="000000"/>
        </w:rPr>
        <w:t>Hibino</w:t>
      </w:r>
      <w:proofErr w:type="spellEnd"/>
      <w:r>
        <w:rPr>
          <w:rFonts w:ascii="Calibri" w:hAnsi="Calibri" w:cs="Calibri"/>
          <w:color w:val="000000"/>
        </w:rPr>
        <w:t xml:space="preserve"> (JPN) junto a la comunidad Quilmes.</w:t>
      </w:r>
    </w:p>
    <w:p w:rsidR="00FC6372" w:rsidRDefault="003E6B0A">
      <w:pPr>
        <w:pStyle w:val="NormalWeb"/>
        <w:spacing w:after="0"/>
        <w:rPr>
          <w:rStyle w:val="apple-tab-span"/>
          <w:rFonts w:ascii="Calibri" w:hAnsi="Calibri" w:cs="Calibri"/>
          <w:color w:val="000000"/>
        </w:rPr>
      </w:pPr>
      <w:r>
        <w:rPr>
          <w:rFonts w:ascii="Calibri" w:hAnsi="Calibri" w:cs="Calibri"/>
          <w:color w:val="000000"/>
        </w:rPr>
        <w:t>Curaduría BIENALSUR, Diana Wechsler (ARG)</w:t>
      </w:r>
      <w:r>
        <w:rPr>
          <w:rStyle w:val="apple-tab-span"/>
          <w:rFonts w:ascii="Calibri" w:hAnsi="Calibri" w:cs="Calibri"/>
          <w:color w:val="000000"/>
        </w:rPr>
        <w:tab/>
      </w:r>
    </w:p>
    <w:p w:rsidR="00FC6372" w:rsidRDefault="003E6B0A">
      <w:pPr>
        <w:pStyle w:val="NormalWeb"/>
        <w:spacing w:after="0"/>
        <w:rPr>
          <w:rFonts w:ascii="Calibri" w:hAnsi="Calibri" w:cs="Calibri"/>
          <w:color w:val="000000"/>
        </w:rPr>
      </w:pPr>
      <w:r>
        <w:rPr>
          <w:rFonts w:ascii="Calibri" w:hAnsi="Calibri" w:cs="Calibri"/>
          <w:color w:val="000000"/>
        </w:rPr>
        <w:t>Eje temático: Arte y Acción social</w:t>
      </w:r>
    </w:p>
    <w:p w:rsidR="00FC6372" w:rsidRDefault="00FC6372">
      <w:pPr>
        <w:rPr>
          <w:rFonts w:ascii="Calibri" w:hAnsi="Calibri" w:cs="Calibri"/>
        </w:rPr>
      </w:pPr>
    </w:p>
    <w:p w:rsidR="00FC6372" w:rsidRDefault="003E6B0A">
      <w:pPr>
        <w:pStyle w:val="NormalWeb"/>
        <w:spacing w:before="280"/>
        <w:rPr>
          <w:rFonts w:ascii="Calibri" w:hAnsi="Calibri" w:cs="Calibri"/>
          <w:b/>
          <w:bCs/>
          <w:color w:val="000000"/>
        </w:rPr>
      </w:pPr>
      <w:r>
        <w:rPr>
          <w:rFonts w:ascii="Calibri" w:hAnsi="Calibri" w:cs="Calibri"/>
          <w:b/>
          <w:bCs/>
          <w:color w:val="000000"/>
        </w:rPr>
        <w:t xml:space="preserve">La agenda completa de BIENALSUR 2019 podrá consultarse en </w:t>
      </w:r>
      <w:hyperlink r:id="rId8">
        <w:r>
          <w:rPr>
            <w:rStyle w:val="EnlacedeInternet"/>
            <w:rFonts w:ascii="Calibri" w:hAnsi="Calibri" w:cs="Calibri"/>
            <w:b/>
            <w:bCs/>
            <w:color w:val="000000"/>
          </w:rPr>
          <w:t>www.bienalsur.org</w:t>
        </w:r>
      </w:hyperlink>
      <w:hyperlink>
        <w:r>
          <w:rPr>
            <w:rFonts w:ascii="Calibri" w:hAnsi="Calibri" w:cs="Calibri"/>
            <w:b/>
            <w:bCs/>
            <w:color w:val="000000"/>
          </w:rPr>
          <w:t>.</w:t>
        </w:r>
      </w:hyperlink>
    </w:p>
    <w:p w:rsidR="00650723" w:rsidRPr="00650723" w:rsidRDefault="00650723">
      <w:pPr>
        <w:pStyle w:val="NormalWeb"/>
        <w:spacing w:before="280"/>
        <w:rPr>
          <w:rFonts w:ascii="Calibri" w:hAnsi="Calibri" w:cs="Calibri"/>
          <w:b/>
          <w:bCs/>
          <w:color w:val="000000"/>
        </w:rPr>
      </w:pPr>
    </w:p>
    <w:p w:rsidR="00FC6372" w:rsidRDefault="003E6B0A">
      <w:pPr>
        <w:pStyle w:val="NormalWeb"/>
        <w:spacing w:before="280" w:line="360" w:lineRule="auto"/>
        <w:jc w:val="center"/>
        <w:rPr>
          <w:rFonts w:ascii="Calibri" w:hAnsi="Calibri" w:cs="Calibri"/>
          <w:b/>
          <w:bCs/>
          <w:color w:val="000000"/>
          <w:u w:val="single"/>
        </w:rPr>
      </w:pPr>
      <w:r>
        <w:rPr>
          <w:rFonts w:ascii="Calibri" w:hAnsi="Calibri" w:cs="Calibri"/>
          <w:b/>
          <w:bCs/>
          <w:color w:val="000000"/>
          <w:u w:val="single"/>
        </w:rPr>
        <w:t>ACERCA DE BIENALSUR</w:t>
      </w:r>
    </w:p>
    <w:p w:rsidR="00FC6372" w:rsidRDefault="003E6B0A">
      <w:pPr>
        <w:pStyle w:val="NormalWeb"/>
        <w:spacing w:before="280" w:line="360" w:lineRule="auto"/>
        <w:rPr>
          <w:rFonts w:ascii="Calibri" w:hAnsi="Calibri" w:cs="Calibri"/>
          <w:color w:val="000000"/>
        </w:rPr>
      </w:pPr>
      <w:r>
        <w:rPr>
          <w:rFonts w:ascii="Calibri" w:hAnsi="Calibri" w:cs="Calibri"/>
          <w:color w:val="000000"/>
        </w:rPr>
        <w:t>La segunda edición de BIENALSUR, la Bienal Internacional de Arte Contemporáneo de América del Sur se realizará de mayo a noviembre de 2019 con exposiciones simultáneas de más de 400 artistas distribuidas en 42 ciudades de una veintena de países. La vibrante oferta artística se desplegará en más de cien sedes entre museos, centros culturales, instituciones y zonas emblemáticas del espacio público, con la premisa de acercar a todo público y de manera gratuita a las más diversas manifestaciones artísticas contemporáneas. Organizada por la Universidad Nacional de Tres de Febrero (UNTREF), BIENALSUR se realizó por primera vez en 2017, en simultáneo en más de 30 ciudades de 15 países del mundo, que reunieron exposiciones de más de 350 artistas y curadores de los cinco continentes, con la intención de generar una red global de colaboración asociativa institucional que elimine distancias y fronteras, y reivindique la singularidad en la diversidad.</w:t>
      </w:r>
    </w:p>
    <w:p w:rsidR="00FC6372" w:rsidRDefault="00FC6372">
      <w:pPr>
        <w:pStyle w:val="NormalWeb"/>
        <w:spacing w:before="280" w:line="360" w:lineRule="auto"/>
      </w:pPr>
    </w:p>
    <w:p w:rsidR="00FC6372" w:rsidRDefault="003E6B0A">
      <w:pPr>
        <w:pStyle w:val="NormalWeb"/>
        <w:pageBreakBefore/>
        <w:spacing w:before="280" w:line="360" w:lineRule="auto"/>
        <w:rPr>
          <w:rStyle w:val="EnlacedeInternet"/>
          <w:rFonts w:ascii="Calibri" w:hAnsi="Calibri" w:cs="Calibri"/>
          <w:color w:val="1155CC"/>
        </w:rPr>
      </w:pPr>
      <w:r>
        <w:rPr>
          <w:rFonts w:ascii="Calibri" w:hAnsi="Calibri" w:cs="Calibri"/>
          <w:b/>
          <w:bCs/>
          <w:color w:val="BF9000"/>
        </w:rPr>
        <w:lastRenderedPageBreak/>
        <w:t>PRENSA</w:t>
      </w:r>
      <w:r>
        <w:rPr>
          <w:rFonts w:ascii="Calibri" w:hAnsi="Calibri" w:cs="Calibri"/>
          <w:color w:val="BF9000"/>
        </w:rPr>
        <w:t xml:space="preserve"> </w:t>
      </w:r>
      <w:r>
        <w:rPr>
          <w:rFonts w:ascii="Calibri" w:hAnsi="Calibri" w:cs="Calibri"/>
          <w:color w:val="000000"/>
        </w:rPr>
        <w:t xml:space="preserve">| Toda la información sobre </w:t>
      </w:r>
      <w:r>
        <w:rPr>
          <w:rFonts w:ascii="Calibri" w:hAnsi="Calibri" w:cs="Calibri"/>
          <w:b/>
          <w:bCs/>
          <w:color w:val="000000"/>
        </w:rPr>
        <w:t>BIENALSUR 2019</w:t>
      </w:r>
      <w:r>
        <w:rPr>
          <w:rFonts w:ascii="Calibri" w:hAnsi="Calibri" w:cs="Calibri"/>
          <w:color w:val="000000"/>
        </w:rPr>
        <w:t xml:space="preserve">, materiales de prensa e imágenes en alta resolución está disponible para descarga desde nuestra página web: </w:t>
      </w:r>
      <w:hyperlink r:id="rId9">
        <w:r>
          <w:rPr>
            <w:rStyle w:val="EnlacedeInternet"/>
            <w:rFonts w:ascii="Calibri" w:hAnsi="Calibri" w:cs="Calibri"/>
            <w:color w:val="1155CC"/>
          </w:rPr>
          <w:t>https://bienalsur.org/es/prensa</w:t>
        </w:r>
      </w:hyperlink>
    </w:p>
    <w:p w:rsidR="00FC6372" w:rsidRDefault="003E6B0A">
      <w:pPr>
        <w:pStyle w:val="NormalWeb"/>
        <w:spacing w:before="280" w:line="360" w:lineRule="auto"/>
        <w:rPr>
          <w:rFonts w:ascii="Calibri" w:hAnsi="Calibri" w:cs="Calibri"/>
          <w:color w:val="000000"/>
        </w:rPr>
      </w:pPr>
      <w:r>
        <w:rPr>
          <w:rFonts w:ascii="Calibri" w:hAnsi="Calibri" w:cs="Calibri"/>
          <w:color w:val="000000"/>
        </w:rPr>
        <w:t>Para más información de prensa</w:t>
      </w:r>
    </w:p>
    <w:p w:rsidR="00FC6372" w:rsidRDefault="003E6B0A">
      <w:pPr>
        <w:pStyle w:val="NormalWeb"/>
        <w:spacing w:before="280" w:line="360" w:lineRule="auto"/>
        <w:rPr>
          <w:rFonts w:ascii="Calibri" w:hAnsi="Calibri" w:cs="Calibri"/>
          <w:color w:val="000000"/>
        </w:rPr>
      </w:pPr>
      <w:proofErr w:type="spellStart"/>
      <w:r>
        <w:rPr>
          <w:rFonts w:ascii="Calibri" w:hAnsi="Calibri" w:cs="Calibri"/>
          <w:color w:val="000000"/>
        </w:rPr>
        <w:t>Claribel</w:t>
      </w:r>
      <w:proofErr w:type="spellEnd"/>
      <w:r>
        <w:rPr>
          <w:rFonts w:ascii="Calibri" w:hAnsi="Calibri" w:cs="Calibri"/>
          <w:color w:val="000000"/>
        </w:rPr>
        <w:t xml:space="preserve"> </w:t>
      </w:r>
      <w:proofErr w:type="spellStart"/>
      <w:r>
        <w:rPr>
          <w:rFonts w:ascii="Calibri" w:hAnsi="Calibri" w:cs="Calibri"/>
          <w:color w:val="000000"/>
        </w:rPr>
        <w:t>Terré</w:t>
      </w:r>
      <w:proofErr w:type="spellEnd"/>
      <w:r>
        <w:rPr>
          <w:rFonts w:ascii="Calibri" w:hAnsi="Calibri" w:cs="Calibri"/>
          <w:color w:val="000000"/>
        </w:rPr>
        <w:t xml:space="preserve"> </w:t>
      </w:r>
      <w:proofErr w:type="spellStart"/>
      <w:r>
        <w:rPr>
          <w:rFonts w:ascii="Calibri" w:hAnsi="Calibri" w:cs="Calibri"/>
          <w:color w:val="000000"/>
        </w:rPr>
        <w:t>Morell</w:t>
      </w:r>
      <w:proofErr w:type="spellEnd"/>
    </w:p>
    <w:p w:rsidR="00FC6372" w:rsidRDefault="00452328">
      <w:pPr>
        <w:pStyle w:val="NormalWeb"/>
        <w:spacing w:before="280" w:line="360" w:lineRule="auto"/>
        <w:rPr>
          <w:rStyle w:val="EnlacedeInternet"/>
          <w:rFonts w:ascii="Calibri" w:hAnsi="Calibri" w:cs="Calibri"/>
          <w:color w:val="1155CC"/>
        </w:rPr>
      </w:pPr>
      <w:hyperlink r:id="rId10">
        <w:r w:rsidR="003E6B0A">
          <w:rPr>
            <w:rStyle w:val="EnlacedeInternet"/>
            <w:rFonts w:ascii="Calibri" w:hAnsi="Calibri" w:cs="Calibri"/>
            <w:color w:val="1155CC"/>
          </w:rPr>
          <w:t>claribelterre@bienalsur.org</w:t>
        </w:r>
      </w:hyperlink>
    </w:p>
    <w:p w:rsidR="00FC6372" w:rsidRDefault="00FC6372">
      <w:pPr>
        <w:spacing w:after="240" w:line="360" w:lineRule="auto"/>
        <w:rPr>
          <w:rFonts w:ascii="Calibri" w:hAnsi="Calibri" w:cs="Calibri"/>
        </w:rPr>
      </w:pPr>
    </w:p>
    <w:p w:rsidR="00FC6372" w:rsidRDefault="003E6B0A">
      <w:pPr>
        <w:pStyle w:val="NormalWeb"/>
        <w:spacing w:before="280" w:line="360" w:lineRule="auto"/>
        <w:rPr>
          <w:rFonts w:ascii="Calibri" w:hAnsi="Calibri" w:cs="Calibri"/>
          <w:b/>
          <w:bCs/>
          <w:color w:val="000000"/>
        </w:rPr>
      </w:pPr>
      <w:r>
        <w:rPr>
          <w:rFonts w:ascii="Calibri" w:hAnsi="Calibri" w:cs="Calibri"/>
          <w:b/>
          <w:bCs/>
          <w:color w:val="000000"/>
        </w:rPr>
        <w:t>BIENALSUR EN REDES</w:t>
      </w:r>
    </w:p>
    <w:p w:rsidR="00FC6372" w:rsidRDefault="003E6B0A">
      <w:pPr>
        <w:pStyle w:val="NormalWeb"/>
        <w:spacing w:before="280" w:line="360" w:lineRule="auto"/>
        <w:rPr>
          <w:rFonts w:ascii="Calibri" w:hAnsi="Calibri" w:cs="Calibri"/>
          <w:color w:val="000000"/>
        </w:rPr>
      </w:pPr>
      <w:r>
        <w:rPr>
          <w:rFonts w:ascii="Calibri" w:hAnsi="Calibri" w:cs="Calibri"/>
          <w:color w:val="000000"/>
        </w:rPr>
        <w:t>Instagram /</w:t>
      </w:r>
      <w:proofErr w:type="spellStart"/>
      <w:r>
        <w:rPr>
          <w:rFonts w:ascii="Calibri" w:hAnsi="Calibri" w:cs="Calibri"/>
          <w:color w:val="000000"/>
        </w:rPr>
        <w:t>bienalsurarte</w:t>
      </w:r>
      <w:proofErr w:type="spellEnd"/>
    </w:p>
    <w:p w:rsidR="00FC6372" w:rsidRDefault="003E6B0A">
      <w:pPr>
        <w:pStyle w:val="NormalWeb"/>
        <w:spacing w:before="280" w:line="360" w:lineRule="auto"/>
        <w:rPr>
          <w:rFonts w:ascii="Calibri" w:hAnsi="Calibri" w:cs="Calibri"/>
          <w:color w:val="000000"/>
        </w:rPr>
      </w:pPr>
      <w:r>
        <w:rPr>
          <w:rFonts w:ascii="Calibri" w:hAnsi="Calibri" w:cs="Calibri"/>
          <w:color w:val="000000"/>
        </w:rPr>
        <w:t>Facebook /</w:t>
      </w:r>
      <w:proofErr w:type="spellStart"/>
      <w:r>
        <w:rPr>
          <w:rFonts w:ascii="Calibri" w:hAnsi="Calibri" w:cs="Calibri"/>
          <w:color w:val="000000"/>
        </w:rPr>
        <w:t>BIENALSURarte</w:t>
      </w:r>
      <w:proofErr w:type="spellEnd"/>
    </w:p>
    <w:p w:rsidR="00FC6372" w:rsidRDefault="00650723">
      <w:pPr>
        <w:pStyle w:val="NormalWeb"/>
        <w:spacing w:before="280" w:line="360" w:lineRule="auto"/>
        <w:rPr>
          <w:rFonts w:ascii="Calibri" w:hAnsi="Calibri" w:cs="Calibri"/>
          <w:color w:val="000000"/>
        </w:rPr>
      </w:pPr>
      <w:r>
        <w:rPr>
          <w:rFonts w:ascii="Calibri" w:hAnsi="Calibri" w:cs="Calibri"/>
          <w:color w:val="000000"/>
        </w:rPr>
        <w:t>Twitter /</w:t>
      </w:r>
      <w:proofErr w:type="spellStart"/>
      <w:r>
        <w:rPr>
          <w:rFonts w:ascii="Calibri" w:hAnsi="Calibri" w:cs="Calibri"/>
          <w:color w:val="000000"/>
        </w:rPr>
        <w:t>BIENALSUR</w:t>
      </w:r>
      <w:r w:rsidR="003E6B0A">
        <w:rPr>
          <w:rFonts w:ascii="Calibri" w:hAnsi="Calibri" w:cs="Calibri"/>
          <w:color w:val="000000"/>
        </w:rPr>
        <w:t>arte</w:t>
      </w:r>
      <w:proofErr w:type="spellEnd"/>
    </w:p>
    <w:p w:rsidR="00FC6372" w:rsidRDefault="00650723">
      <w:pPr>
        <w:pStyle w:val="NormalWeb"/>
        <w:spacing w:before="280" w:line="360" w:lineRule="auto"/>
        <w:rPr>
          <w:rFonts w:ascii="Calibri" w:hAnsi="Calibri" w:cs="Calibri"/>
          <w:color w:val="000000"/>
        </w:rPr>
      </w:pPr>
      <w:proofErr w:type="spellStart"/>
      <w:r>
        <w:rPr>
          <w:rFonts w:ascii="Calibri" w:hAnsi="Calibri" w:cs="Calibri"/>
          <w:color w:val="000000"/>
        </w:rPr>
        <w:t>Youtube</w:t>
      </w:r>
      <w:proofErr w:type="spellEnd"/>
      <w:r>
        <w:rPr>
          <w:rFonts w:ascii="Calibri" w:hAnsi="Calibri" w:cs="Calibri"/>
          <w:color w:val="000000"/>
        </w:rPr>
        <w:t xml:space="preserve"> /</w:t>
      </w:r>
      <w:proofErr w:type="spellStart"/>
      <w:r>
        <w:rPr>
          <w:rFonts w:ascii="Calibri" w:hAnsi="Calibri" w:cs="Calibri"/>
          <w:color w:val="000000"/>
        </w:rPr>
        <w:t>BIENALSUR</w:t>
      </w:r>
      <w:r w:rsidR="003E6B0A">
        <w:rPr>
          <w:rFonts w:ascii="Calibri" w:hAnsi="Calibri" w:cs="Calibri"/>
          <w:color w:val="000000"/>
        </w:rPr>
        <w:t>surarte</w:t>
      </w:r>
      <w:proofErr w:type="spellEnd"/>
    </w:p>
    <w:p w:rsidR="00FC6372" w:rsidRDefault="00FC6372">
      <w:pPr>
        <w:spacing w:line="360" w:lineRule="auto"/>
        <w:rPr>
          <w:rFonts w:ascii="Calibri" w:hAnsi="Calibri" w:cs="Calibri"/>
        </w:rPr>
      </w:pPr>
    </w:p>
    <w:p w:rsidR="00FC6372" w:rsidRDefault="003E6B0A">
      <w:pPr>
        <w:pStyle w:val="NormalWeb"/>
        <w:spacing w:before="280" w:line="360" w:lineRule="auto"/>
        <w:rPr>
          <w:rFonts w:ascii="Calibri" w:hAnsi="Calibri" w:cs="Calibri"/>
          <w:b/>
          <w:bCs/>
          <w:color w:val="000000"/>
        </w:rPr>
      </w:pPr>
      <w:r>
        <w:rPr>
          <w:rFonts w:ascii="Calibri" w:hAnsi="Calibri" w:cs="Calibri"/>
          <w:b/>
          <w:bCs/>
          <w:color w:val="000000"/>
        </w:rPr>
        <w:t>Hashtags sugeridos al publicar en redes:</w:t>
      </w:r>
    </w:p>
    <w:p w:rsidR="00FC6372" w:rsidRDefault="003E6B0A">
      <w:pPr>
        <w:pStyle w:val="NormalWeb"/>
        <w:spacing w:before="280" w:line="360" w:lineRule="auto"/>
        <w:rPr>
          <w:rFonts w:ascii="Calibri" w:hAnsi="Calibri" w:cs="Calibri"/>
          <w:color w:val="000000"/>
        </w:rPr>
      </w:pPr>
      <w:r>
        <w:rPr>
          <w:rFonts w:ascii="Calibri" w:hAnsi="Calibri" w:cs="Calibri"/>
          <w:color w:val="000000"/>
        </w:rPr>
        <w:t>#BIENALSUR</w:t>
      </w:r>
    </w:p>
    <w:p w:rsidR="00FC6372" w:rsidRDefault="003E6B0A">
      <w:pPr>
        <w:pStyle w:val="NormalWeb"/>
        <w:spacing w:before="280" w:line="360" w:lineRule="auto"/>
        <w:rPr>
          <w:rFonts w:ascii="Calibri" w:hAnsi="Calibri" w:cs="Calibri"/>
          <w:color w:val="000000"/>
        </w:rPr>
      </w:pPr>
      <w:r>
        <w:rPr>
          <w:rFonts w:ascii="Calibri" w:hAnsi="Calibri" w:cs="Calibri"/>
          <w:color w:val="000000"/>
        </w:rPr>
        <w:t>#BIENALSUR2019</w:t>
      </w:r>
    </w:p>
    <w:p w:rsidR="00FC6372" w:rsidRDefault="003E6B0A">
      <w:pPr>
        <w:pStyle w:val="NormalWeb"/>
        <w:spacing w:before="280" w:line="360" w:lineRule="auto"/>
        <w:rPr>
          <w:rFonts w:ascii="Calibri" w:hAnsi="Calibri" w:cs="Calibri"/>
          <w:color w:val="000000"/>
        </w:rPr>
      </w:pPr>
      <w:r>
        <w:rPr>
          <w:rFonts w:ascii="Calibri" w:hAnsi="Calibri" w:cs="Calibri"/>
          <w:color w:val="000000"/>
        </w:rPr>
        <w:t>#</w:t>
      </w:r>
      <w:proofErr w:type="spellStart"/>
      <w:r>
        <w:rPr>
          <w:rFonts w:ascii="Calibri" w:hAnsi="Calibri" w:cs="Calibri"/>
          <w:color w:val="000000"/>
        </w:rPr>
        <w:t>ElArteBIENALSUR</w:t>
      </w:r>
      <w:proofErr w:type="spellEnd"/>
    </w:p>
    <w:p w:rsidR="00FC6372" w:rsidRDefault="00FC6372">
      <w:pPr>
        <w:spacing w:line="360" w:lineRule="auto"/>
        <w:rPr>
          <w:rFonts w:ascii="Calibri" w:hAnsi="Calibri"/>
        </w:rPr>
      </w:pPr>
    </w:p>
    <w:sectPr w:rsidR="00FC6372">
      <w:headerReference w:type="default" r:id="rId11"/>
      <w:footerReference w:type="default" r:id="rId12"/>
      <w:pgSz w:w="12240" w:h="15840"/>
      <w:pgMar w:top="1417" w:right="1701" w:bottom="1417" w:left="1701" w:header="708" w:footer="708"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328" w:rsidRDefault="00452328">
      <w:r>
        <w:separator/>
      </w:r>
    </w:p>
  </w:endnote>
  <w:endnote w:type="continuationSeparator" w:id="0">
    <w:p w:rsidR="00452328" w:rsidRDefault="00452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Droid Sans Fallback">
    <w:altName w:val="Times New Roman"/>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OpenSymbol">
    <w:panose1 w:val="00000000000000000000"/>
    <w:charset w:val="00"/>
    <w:family w:val="roman"/>
    <w:notTrueType/>
    <w:pitch w:val="default"/>
  </w:font>
  <w:font w:name="Liberation Sans">
    <w:altName w:val="Arial"/>
    <w:charset w:val="01"/>
    <w:family w:val="swiss"/>
    <w:pitch w:val="variable"/>
  </w:font>
  <w:font w:name="FreeSans">
    <w:altName w:val="Arial"/>
    <w:charset w:val="00"/>
    <w:family w:val="swiss"/>
    <w:pitch w:val="default"/>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372" w:rsidRDefault="00FC6372">
    <w:pPr>
      <w:pStyle w:val="Piedepgina"/>
    </w:pPr>
  </w:p>
  <w:p w:rsidR="00FC6372" w:rsidRDefault="003E6B0A">
    <w:pPr>
      <w:pStyle w:val="Piedepgina"/>
    </w:pPr>
    <w:r>
      <w:rPr>
        <w:noProof/>
        <w:lang w:eastAsia="es-AR"/>
      </w:rPr>
      <w:drawing>
        <wp:anchor distT="0" distB="0" distL="114300" distR="114300" simplePos="0" relativeHeight="15" behindDoc="1" locked="0" layoutInCell="1" allowOverlap="1">
          <wp:simplePos x="0" y="0"/>
          <wp:positionH relativeFrom="column">
            <wp:posOffset>-118110</wp:posOffset>
          </wp:positionH>
          <wp:positionV relativeFrom="paragraph">
            <wp:posOffset>20320</wp:posOffset>
          </wp:positionV>
          <wp:extent cx="1590675" cy="285750"/>
          <wp:effectExtent l="0" t="0" r="0" b="0"/>
          <wp:wrapSquare wrapText="bothSides"/>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ic:cNvPicPr>
                    <a:picLocks noChangeAspect="1" noChangeArrowheads="1"/>
                  </pic:cNvPicPr>
                </pic:nvPicPr>
                <pic:blipFill>
                  <a:blip r:embed="rId1"/>
                  <a:srcRect l="20482" b="63410"/>
                  <a:stretch>
                    <a:fillRect/>
                  </a:stretch>
                </pic:blipFill>
                <pic:spPr bwMode="auto">
                  <a:xfrm>
                    <a:off x="0" y="0"/>
                    <a:ext cx="1590675" cy="2857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328" w:rsidRDefault="00452328">
      <w:r>
        <w:separator/>
      </w:r>
    </w:p>
  </w:footnote>
  <w:footnote w:type="continuationSeparator" w:id="0">
    <w:p w:rsidR="00452328" w:rsidRDefault="004523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372" w:rsidRDefault="003E6B0A">
    <w:pPr>
      <w:pStyle w:val="Encabezamiento"/>
    </w:pPr>
    <w:r>
      <w:rPr>
        <w:noProof/>
        <w:lang w:eastAsia="es-AR"/>
      </w:rPr>
      <w:drawing>
        <wp:anchor distT="0" distB="0" distL="114300" distR="114300" simplePos="0" relativeHeight="7" behindDoc="1" locked="0" layoutInCell="1" allowOverlap="1">
          <wp:simplePos x="0" y="0"/>
          <wp:positionH relativeFrom="margin">
            <wp:posOffset>-309880</wp:posOffset>
          </wp:positionH>
          <wp:positionV relativeFrom="paragraph">
            <wp:posOffset>-315595</wp:posOffset>
          </wp:positionV>
          <wp:extent cx="1391285" cy="1144270"/>
          <wp:effectExtent l="0" t="0" r="0" b="0"/>
          <wp:wrapSquare wrapText="bothSides"/>
          <wp:docPr id="1" name="Picture"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C:\Users\Brenda\AppData\Local\Microsoft\Windows\INetCache\Content.Word\unnamed.png"/>
                  <pic:cNvPicPr>
                    <a:picLocks noChangeAspect="1" noChangeArrowheads="1"/>
                  </pic:cNvPicPr>
                </pic:nvPicPr>
                <pic:blipFill>
                  <a:blip r:embed="rId1"/>
                  <a:srcRect l="312" r="81379" b="51577"/>
                  <a:stretch>
                    <a:fillRect/>
                  </a:stretch>
                </pic:blipFill>
                <pic:spPr bwMode="auto">
                  <a:xfrm>
                    <a:off x="0" y="0"/>
                    <a:ext cx="1391285" cy="1144270"/>
                  </a:xfrm>
                  <a:prstGeom prst="rect">
                    <a:avLst/>
                  </a:prstGeom>
                  <a:noFill/>
                  <a:ln w="9525">
                    <a:noFill/>
                    <a:miter lim="800000"/>
                    <a:headEnd/>
                    <a:tailEnd/>
                  </a:ln>
                </pic:spPr>
              </pic:pic>
            </a:graphicData>
          </a:graphic>
        </wp:anchor>
      </w:drawing>
    </w:r>
    <w:r>
      <w:rPr>
        <w:noProof/>
        <w:lang w:eastAsia="es-AR"/>
      </w:rPr>
      <w:drawing>
        <wp:anchor distT="0" distB="0" distL="114300" distR="114300" simplePos="0" relativeHeight="23" behindDoc="1" locked="0" layoutInCell="1" allowOverlap="1">
          <wp:simplePos x="0" y="0"/>
          <wp:positionH relativeFrom="margin">
            <wp:posOffset>4723765</wp:posOffset>
          </wp:positionH>
          <wp:positionV relativeFrom="paragraph">
            <wp:posOffset>-314325</wp:posOffset>
          </wp:positionV>
          <wp:extent cx="1303655" cy="1144270"/>
          <wp:effectExtent l="0" t="0" r="0" b="0"/>
          <wp:wrapSquare wrapText="bothSides"/>
          <wp:docPr id="2" name="Picture"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C:\Users\Brenda\AppData\Local\Microsoft\Windows\INetCache\Content.Word\unnamed.png"/>
                  <pic:cNvPicPr>
                    <a:picLocks noChangeAspect="1" noChangeArrowheads="1"/>
                  </pic:cNvPicPr>
                </pic:nvPicPr>
                <pic:blipFill>
                  <a:blip r:embed="rId1"/>
                  <a:srcRect l="82845" b="51577"/>
                  <a:stretch>
                    <a:fillRect/>
                  </a:stretch>
                </pic:blipFill>
                <pic:spPr bwMode="auto">
                  <a:xfrm>
                    <a:off x="0" y="0"/>
                    <a:ext cx="1303655" cy="1144270"/>
                  </a:xfrm>
                  <a:prstGeom prst="rect">
                    <a:avLst/>
                  </a:prstGeom>
                  <a:noFill/>
                  <a:ln w="9525">
                    <a:noFill/>
                    <a:miter lim="800000"/>
                    <a:headEnd/>
                    <a:tailEnd/>
                  </a:ln>
                </pic:spPr>
              </pic:pic>
            </a:graphicData>
          </a:graphic>
        </wp:anchor>
      </w:drawing>
    </w:r>
  </w:p>
  <w:p w:rsidR="00FC6372" w:rsidRDefault="00FC6372">
    <w:pPr>
      <w:pStyle w:val="Encabezamiento"/>
    </w:pPr>
  </w:p>
  <w:p w:rsidR="00FC6372" w:rsidRDefault="00FC6372">
    <w:pPr>
      <w:pStyle w:val="Encabezamiento"/>
    </w:pPr>
  </w:p>
  <w:p w:rsidR="00FC6372" w:rsidRDefault="00FC6372">
    <w:pPr>
      <w:pStyle w:val="Encabezamiento"/>
    </w:pPr>
  </w:p>
  <w:p w:rsidR="00FC6372" w:rsidRDefault="00FC6372">
    <w:pPr>
      <w:pStyle w:val="Encabezamien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372"/>
    <w:rsid w:val="00037453"/>
    <w:rsid w:val="00071EA4"/>
    <w:rsid w:val="001F72A8"/>
    <w:rsid w:val="003D52AA"/>
    <w:rsid w:val="003E6B0A"/>
    <w:rsid w:val="00452328"/>
    <w:rsid w:val="004D4A92"/>
    <w:rsid w:val="00521D46"/>
    <w:rsid w:val="005D331D"/>
    <w:rsid w:val="00650723"/>
    <w:rsid w:val="00827981"/>
    <w:rsid w:val="008D7C95"/>
    <w:rsid w:val="00966715"/>
    <w:rsid w:val="00B905FC"/>
    <w:rsid w:val="00CC40A7"/>
    <w:rsid w:val="00E55A7E"/>
    <w:rsid w:val="00E8760F"/>
    <w:rsid w:val="00F94BFA"/>
    <w:rsid w:val="00FA6BEF"/>
    <w:rsid w:val="00FC6372"/>
    <w:rsid w:val="00FD5BE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Droid Sans Fallback" w:hAnsi="Calibri" w:cs="Calibri"/>
        <w:sz w:val="22"/>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uppressAutoHyphens/>
      <w:spacing w:line="240" w:lineRule="auto"/>
    </w:pPr>
    <w:rPr>
      <w:rFonts w:ascii="Times New Roman" w:eastAsia="Times New Roman" w:hAnsi="Times New Roman" w:cs="Times New Roman"/>
      <w:color w:val="000000"/>
      <w:sz w:val="24"/>
      <w:szCs w:val="2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2">
    <w:name w:val="Encabezado 2"/>
    <w:basedOn w:val="Normal"/>
    <w:link w:val="Ttulo2Car"/>
    <w:uiPriority w:val="9"/>
    <w:qFormat/>
    <w:rsid w:val="00F6211B"/>
    <w:pPr>
      <w:outlineLvl w:val="1"/>
    </w:pPr>
  </w:style>
  <w:style w:type="paragraph" w:customStyle="1" w:styleId="Encabezado3">
    <w:name w:val="Encabezado 3"/>
    <w:basedOn w:val="Normal"/>
    <w:link w:val="Ttulo3Car"/>
    <w:uiPriority w:val="9"/>
    <w:qFormat/>
    <w:rsid w:val="00F6211B"/>
    <w:pPr>
      <w:outlineLvl w:val="2"/>
    </w:pPr>
  </w:style>
  <w:style w:type="character" w:customStyle="1" w:styleId="EncabezadoCar">
    <w:name w:val="Encabezado Car"/>
    <w:basedOn w:val="Fuentedeprrafopredeter"/>
    <w:link w:val="Encabezado"/>
    <w:uiPriority w:val="99"/>
    <w:rsid w:val="00306F11"/>
  </w:style>
  <w:style w:type="character" w:customStyle="1" w:styleId="PiedepginaCar">
    <w:name w:val="Pie de página Car"/>
    <w:basedOn w:val="Fuentedeprrafopredeter"/>
    <w:link w:val="Piedepgina"/>
    <w:uiPriority w:val="99"/>
    <w:rsid w:val="00306F11"/>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customStyle="1" w:styleId="EnlacedeInternet">
    <w:name w:val="Enlace de Internet"/>
    <w:basedOn w:val="Fuentedeprrafopredeter"/>
    <w:uiPriority w:val="99"/>
    <w:unhideWhenUsed/>
    <w:rsid w:val="00306F11"/>
    <w:rPr>
      <w:color w:val="0000FF"/>
      <w:u w:val="single"/>
    </w:rPr>
  </w:style>
  <w:style w:type="character" w:styleId="Textoennegrita">
    <w:name w:val="Strong"/>
    <w:basedOn w:val="Fuentedeprrafopredeter"/>
    <w:uiPriority w:val="22"/>
    <w:qFormat/>
    <w:rsid w:val="00306F11"/>
    <w:rPr>
      <w:b/>
      <w:bCs/>
    </w:rPr>
  </w:style>
  <w:style w:type="character" w:customStyle="1" w:styleId="im">
    <w:name w:val="im"/>
    <w:basedOn w:val="Fuentedeprrafopredeter"/>
    <w:rsid w:val="00A765C7"/>
  </w:style>
  <w:style w:type="character" w:customStyle="1" w:styleId="Destacado">
    <w:name w:val="Destacado"/>
    <w:basedOn w:val="Fuentedeprrafopredeter"/>
    <w:uiPriority w:val="20"/>
    <w:qFormat/>
    <w:rsid w:val="00C909F8"/>
    <w:rPr>
      <w:i/>
      <w:iCs/>
    </w:rPr>
  </w:style>
  <w:style w:type="character" w:customStyle="1" w:styleId="Ttulo2Car">
    <w:name w:val="Título 2 Car"/>
    <w:basedOn w:val="Fuentedeprrafopredeter"/>
    <w:link w:val="Encabezad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Encabezado3"/>
    <w:uiPriority w:val="9"/>
    <w:rsid w:val="00F6211B"/>
    <w:rPr>
      <w:rFonts w:ascii="Times New Roman" w:eastAsia="Times New Roman" w:hAnsi="Times New Roman" w:cs="Times New Roman"/>
      <w:b/>
      <w:bCs/>
      <w:sz w:val="27"/>
      <w:szCs w:val="27"/>
      <w:lang w:eastAsia="es-AR"/>
    </w:rPr>
  </w:style>
  <w:style w:type="character" w:customStyle="1" w:styleId="ListLabel1">
    <w:name w:val="ListLabel 1"/>
    <w:rPr>
      <w:sz w:val="20"/>
    </w:rPr>
  </w:style>
  <w:style w:type="character" w:customStyle="1" w:styleId="ListLabel2">
    <w:name w:val="ListLabel 2"/>
    <w:rPr>
      <w:rFonts w:cs="Courier New"/>
    </w:rPr>
  </w:style>
  <w:style w:type="character" w:customStyle="1" w:styleId="ListLabel3">
    <w:name w:val="ListLabel 3"/>
    <w:rPr>
      <w:rFonts w:eastAsia="OpenSymbol" w:cs="OpenSymbol"/>
    </w:rPr>
  </w:style>
  <w:style w:type="character" w:customStyle="1" w:styleId="apple-tab-span">
    <w:name w:val="apple-tab-span"/>
    <w:basedOn w:val="Fuentedeprrafopredeter"/>
  </w:style>
  <w:style w:type="paragraph" w:styleId="Encabezado">
    <w:name w:val="header"/>
    <w:basedOn w:val="Normal"/>
    <w:next w:val="Cuerpodetexto"/>
    <w:link w:val="EncabezadoCar"/>
    <w:pPr>
      <w:keepNext/>
      <w:spacing w:before="240" w:after="120"/>
    </w:pPr>
    <w:rPr>
      <w:rFonts w:ascii="Liberation Sans" w:eastAsia="Droid Sans Fallback" w:hAnsi="Liberation Sans" w:cs="FreeSans"/>
      <w:sz w:val="28"/>
      <w:szCs w:val="28"/>
    </w:rPr>
  </w:style>
  <w:style w:type="paragraph" w:customStyle="1" w:styleId="Cuerpodetexto">
    <w:name w:val="Cuerpo de texto"/>
    <w:basedOn w:val="Normal"/>
    <w:rsid w:val="002E1D4A"/>
    <w:pPr>
      <w:spacing w:after="140" w:line="288" w:lineRule="auto"/>
      <w:textAlignment w:val="baseline"/>
    </w:pPr>
    <w:rPr>
      <w:rFonts w:ascii="Liberation Serif" w:eastAsia="Droid Sans Fallback" w:hAnsi="Liberation Serif" w:cs="FreeSans"/>
      <w:color w:val="00000A"/>
      <w:lang w:eastAsia="zh-CN" w:bidi="hi-IN"/>
    </w:rPr>
  </w:style>
  <w:style w:type="paragraph" w:styleId="Lista">
    <w:name w:val="List"/>
    <w:basedOn w:val="Cuerpodetexto"/>
  </w:style>
  <w:style w:type="paragraph" w:customStyle="1" w:styleId="Pie">
    <w:name w:val="Pie"/>
    <w:basedOn w:val="Normal"/>
    <w:pPr>
      <w:suppressLineNumbers/>
      <w:spacing w:before="120" w:after="120"/>
    </w:pPr>
    <w:rPr>
      <w:rFonts w:cs="FreeSans"/>
      <w:i/>
      <w:iCs/>
    </w:rPr>
  </w:style>
  <w:style w:type="paragraph" w:customStyle="1" w:styleId="ndice">
    <w:name w:val="Índice"/>
    <w:basedOn w:val="Normal"/>
    <w:pPr>
      <w:suppressLineNumbers/>
    </w:pPr>
    <w:rPr>
      <w:rFonts w:cs="FreeSans"/>
    </w:rPr>
  </w:style>
  <w:style w:type="paragraph" w:customStyle="1" w:styleId="Encabezamiento">
    <w:name w:val="Encabezamiento"/>
    <w:basedOn w:val="Normal"/>
    <w:uiPriority w:val="99"/>
    <w:unhideWhenUsed/>
    <w:rsid w:val="00306F11"/>
    <w:pPr>
      <w:widowControl/>
      <w:tabs>
        <w:tab w:val="center" w:pos="4419"/>
        <w:tab w:val="right" w:pos="8838"/>
      </w:tabs>
    </w:pPr>
    <w:rPr>
      <w:rFonts w:ascii="Calibri" w:hAnsi="Calibri" w:cs="Calibri"/>
      <w:color w:val="00000A"/>
      <w:sz w:val="22"/>
      <w:szCs w:val="22"/>
      <w:lang w:eastAsia="en-US"/>
    </w:rPr>
  </w:style>
  <w:style w:type="paragraph" w:styleId="Piedepgina">
    <w:name w:val="footer"/>
    <w:basedOn w:val="Normal"/>
    <w:link w:val="PiedepginaCar"/>
    <w:uiPriority w:val="99"/>
    <w:unhideWhenUsed/>
    <w:rsid w:val="00306F11"/>
    <w:pPr>
      <w:widowControl/>
      <w:tabs>
        <w:tab w:val="center" w:pos="4419"/>
        <w:tab w:val="right" w:pos="8838"/>
      </w:tabs>
    </w:pPr>
    <w:rPr>
      <w:rFonts w:ascii="Calibri" w:hAnsi="Calibri" w:cs="Calibri"/>
      <w:color w:val="00000A"/>
      <w:sz w:val="22"/>
      <w:szCs w:val="22"/>
      <w:lang w:eastAsia="en-US"/>
    </w:rPr>
  </w:style>
  <w:style w:type="paragraph" w:styleId="Textodeglobo">
    <w:name w:val="Balloon Text"/>
    <w:basedOn w:val="Normal"/>
    <w:link w:val="TextodegloboCar"/>
    <w:uiPriority w:val="99"/>
    <w:semiHidden/>
    <w:unhideWhenUsed/>
    <w:rsid w:val="00306F11"/>
    <w:pPr>
      <w:widowControl/>
    </w:pPr>
    <w:rPr>
      <w:rFonts w:ascii="Tahoma" w:hAnsi="Tahoma" w:cs="Tahoma"/>
      <w:color w:val="00000A"/>
      <w:sz w:val="16"/>
      <w:szCs w:val="16"/>
      <w:lang w:eastAsia="en-US"/>
    </w:rPr>
  </w:style>
  <w:style w:type="paragraph" w:customStyle="1" w:styleId="Default">
    <w:name w:val="Default"/>
    <w:rsid w:val="00306F11"/>
    <w:pPr>
      <w:suppressAutoHyphens/>
      <w:spacing w:line="240" w:lineRule="auto"/>
    </w:pPr>
    <w:rPr>
      <w:rFonts w:eastAsia="Times New Roman"/>
      <w:color w:val="000000"/>
      <w:sz w:val="24"/>
      <w:szCs w:val="24"/>
      <w:lang w:eastAsia="es-AR"/>
    </w:rPr>
  </w:style>
  <w:style w:type="paragraph" w:styleId="NormalWeb">
    <w:name w:val="Normal (Web)"/>
    <w:basedOn w:val="Normal"/>
    <w:uiPriority w:val="99"/>
    <w:unhideWhenUsed/>
    <w:rsid w:val="00A765C7"/>
    <w:pPr>
      <w:spacing w:after="280"/>
    </w:pPr>
    <w:rPr>
      <w:color w:val="00000A"/>
    </w:rPr>
  </w:style>
  <w:style w:type="paragraph" w:styleId="Prrafodelista">
    <w:name w:val="List Paragraph"/>
    <w:basedOn w:val="Normal"/>
    <w:uiPriority w:val="34"/>
    <w:qFormat/>
    <w:rsid w:val="00E208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Droid Sans Fallback" w:hAnsi="Calibri" w:cs="Calibri"/>
        <w:sz w:val="22"/>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uppressAutoHyphens/>
      <w:spacing w:line="240" w:lineRule="auto"/>
    </w:pPr>
    <w:rPr>
      <w:rFonts w:ascii="Times New Roman" w:eastAsia="Times New Roman" w:hAnsi="Times New Roman" w:cs="Times New Roman"/>
      <w:color w:val="000000"/>
      <w:sz w:val="24"/>
      <w:szCs w:val="2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2">
    <w:name w:val="Encabezado 2"/>
    <w:basedOn w:val="Normal"/>
    <w:link w:val="Ttulo2Car"/>
    <w:uiPriority w:val="9"/>
    <w:qFormat/>
    <w:rsid w:val="00F6211B"/>
    <w:pPr>
      <w:outlineLvl w:val="1"/>
    </w:pPr>
  </w:style>
  <w:style w:type="paragraph" w:customStyle="1" w:styleId="Encabezado3">
    <w:name w:val="Encabezado 3"/>
    <w:basedOn w:val="Normal"/>
    <w:link w:val="Ttulo3Car"/>
    <w:uiPriority w:val="9"/>
    <w:qFormat/>
    <w:rsid w:val="00F6211B"/>
    <w:pPr>
      <w:outlineLvl w:val="2"/>
    </w:pPr>
  </w:style>
  <w:style w:type="character" w:customStyle="1" w:styleId="EncabezadoCar">
    <w:name w:val="Encabezado Car"/>
    <w:basedOn w:val="Fuentedeprrafopredeter"/>
    <w:link w:val="Encabezado"/>
    <w:uiPriority w:val="99"/>
    <w:rsid w:val="00306F11"/>
  </w:style>
  <w:style w:type="character" w:customStyle="1" w:styleId="PiedepginaCar">
    <w:name w:val="Pie de página Car"/>
    <w:basedOn w:val="Fuentedeprrafopredeter"/>
    <w:link w:val="Piedepgina"/>
    <w:uiPriority w:val="99"/>
    <w:rsid w:val="00306F11"/>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customStyle="1" w:styleId="EnlacedeInternet">
    <w:name w:val="Enlace de Internet"/>
    <w:basedOn w:val="Fuentedeprrafopredeter"/>
    <w:uiPriority w:val="99"/>
    <w:unhideWhenUsed/>
    <w:rsid w:val="00306F11"/>
    <w:rPr>
      <w:color w:val="0000FF"/>
      <w:u w:val="single"/>
    </w:rPr>
  </w:style>
  <w:style w:type="character" w:styleId="Textoennegrita">
    <w:name w:val="Strong"/>
    <w:basedOn w:val="Fuentedeprrafopredeter"/>
    <w:uiPriority w:val="22"/>
    <w:qFormat/>
    <w:rsid w:val="00306F11"/>
    <w:rPr>
      <w:b/>
      <w:bCs/>
    </w:rPr>
  </w:style>
  <w:style w:type="character" w:customStyle="1" w:styleId="im">
    <w:name w:val="im"/>
    <w:basedOn w:val="Fuentedeprrafopredeter"/>
    <w:rsid w:val="00A765C7"/>
  </w:style>
  <w:style w:type="character" w:customStyle="1" w:styleId="Destacado">
    <w:name w:val="Destacado"/>
    <w:basedOn w:val="Fuentedeprrafopredeter"/>
    <w:uiPriority w:val="20"/>
    <w:qFormat/>
    <w:rsid w:val="00C909F8"/>
    <w:rPr>
      <w:i/>
      <w:iCs/>
    </w:rPr>
  </w:style>
  <w:style w:type="character" w:customStyle="1" w:styleId="Ttulo2Car">
    <w:name w:val="Título 2 Car"/>
    <w:basedOn w:val="Fuentedeprrafopredeter"/>
    <w:link w:val="Encabezad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Encabezado3"/>
    <w:uiPriority w:val="9"/>
    <w:rsid w:val="00F6211B"/>
    <w:rPr>
      <w:rFonts w:ascii="Times New Roman" w:eastAsia="Times New Roman" w:hAnsi="Times New Roman" w:cs="Times New Roman"/>
      <w:b/>
      <w:bCs/>
      <w:sz w:val="27"/>
      <w:szCs w:val="27"/>
      <w:lang w:eastAsia="es-AR"/>
    </w:rPr>
  </w:style>
  <w:style w:type="character" w:customStyle="1" w:styleId="ListLabel1">
    <w:name w:val="ListLabel 1"/>
    <w:rPr>
      <w:sz w:val="20"/>
    </w:rPr>
  </w:style>
  <w:style w:type="character" w:customStyle="1" w:styleId="ListLabel2">
    <w:name w:val="ListLabel 2"/>
    <w:rPr>
      <w:rFonts w:cs="Courier New"/>
    </w:rPr>
  </w:style>
  <w:style w:type="character" w:customStyle="1" w:styleId="ListLabel3">
    <w:name w:val="ListLabel 3"/>
    <w:rPr>
      <w:rFonts w:eastAsia="OpenSymbol" w:cs="OpenSymbol"/>
    </w:rPr>
  </w:style>
  <w:style w:type="character" w:customStyle="1" w:styleId="apple-tab-span">
    <w:name w:val="apple-tab-span"/>
    <w:basedOn w:val="Fuentedeprrafopredeter"/>
  </w:style>
  <w:style w:type="paragraph" w:styleId="Encabezado">
    <w:name w:val="header"/>
    <w:basedOn w:val="Normal"/>
    <w:next w:val="Cuerpodetexto"/>
    <w:link w:val="EncabezadoCar"/>
    <w:pPr>
      <w:keepNext/>
      <w:spacing w:before="240" w:after="120"/>
    </w:pPr>
    <w:rPr>
      <w:rFonts w:ascii="Liberation Sans" w:eastAsia="Droid Sans Fallback" w:hAnsi="Liberation Sans" w:cs="FreeSans"/>
      <w:sz w:val="28"/>
      <w:szCs w:val="28"/>
    </w:rPr>
  </w:style>
  <w:style w:type="paragraph" w:customStyle="1" w:styleId="Cuerpodetexto">
    <w:name w:val="Cuerpo de texto"/>
    <w:basedOn w:val="Normal"/>
    <w:rsid w:val="002E1D4A"/>
    <w:pPr>
      <w:spacing w:after="140" w:line="288" w:lineRule="auto"/>
      <w:textAlignment w:val="baseline"/>
    </w:pPr>
    <w:rPr>
      <w:rFonts w:ascii="Liberation Serif" w:eastAsia="Droid Sans Fallback" w:hAnsi="Liberation Serif" w:cs="FreeSans"/>
      <w:color w:val="00000A"/>
      <w:lang w:eastAsia="zh-CN" w:bidi="hi-IN"/>
    </w:rPr>
  </w:style>
  <w:style w:type="paragraph" w:styleId="Lista">
    <w:name w:val="List"/>
    <w:basedOn w:val="Cuerpodetexto"/>
  </w:style>
  <w:style w:type="paragraph" w:customStyle="1" w:styleId="Pie">
    <w:name w:val="Pie"/>
    <w:basedOn w:val="Normal"/>
    <w:pPr>
      <w:suppressLineNumbers/>
      <w:spacing w:before="120" w:after="120"/>
    </w:pPr>
    <w:rPr>
      <w:rFonts w:cs="FreeSans"/>
      <w:i/>
      <w:iCs/>
    </w:rPr>
  </w:style>
  <w:style w:type="paragraph" w:customStyle="1" w:styleId="ndice">
    <w:name w:val="Índice"/>
    <w:basedOn w:val="Normal"/>
    <w:pPr>
      <w:suppressLineNumbers/>
    </w:pPr>
    <w:rPr>
      <w:rFonts w:cs="FreeSans"/>
    </w:rPr>
  </w:style>
  <w:style w:type="paragraph" w:customStyle="1" w:styleId="Encabezamiento">
    <w:name w:val="Encabezamiento"/>
    <w:basedOn w:val="Normal"/>
    <w:uiPriority w:val="99"/>
    <w:unhideWhenUsed/>
    <w:rsid w:val="00306F11"/>
    <w:pPr>
      <w:widowControl/>
      <w:tabs>
        <w:tab w:val="center" w:pos="4419"/>
        <w:tab w:val="right" w:pos="8838"/>
      </w:tabs>
    </w:pPr>
    <w:rPr>
      <w:rFonts w:ascii="Calibri" w:hAnsi="Calibri" w:cs="Calibri"/>
      <w:color w:val="00000A"/>
      <w:sz w:val="22"/>
      <w:szCs w:val="22"/>
      <w:lang w:eastAsia="en-US"/>
    </w:rPr>
  </w:style>
  <w:style w:type="paragraph" w:styleId="Piedepgina">
    <w:name w:val="footer"/>
    <w:basedOn w:val="Normal"/>
    <w:link w:val="PiedepginaCar"/>
    <w:uiPriority w:val="99"/>
    <w:unhideWhenUsed/>
    <w:rsid w:val="00306F11"/>
    <w:pPr>
      <w:widowControl/>
      <w:tabs>
        <w:tab w:val="center" w:pos="4419"/>
        <w:tab w:val="right" w:pos="8838"/>
      </w:tabs>
    </w:pPr>
    <w:rPr>
      <w:rFonts w:ascii="Calibri" w:hAnsi="Calibri" w:cs="Calibri"/>
      <w:color w:val="00000A"/>
      <w:sz w:val="22"/>
      <w:szCs w:val="22"/>
      <w:lang w:eastAsia="en-US"/>
    </w:rPr>
  </w:style>
  <w:style w:type="paragraph" w:styleId="Textodeglobo">
    <w:name w:val="Balloon Text"/>
    <w:basedOn w:val="Normal"/>
    <w:link w:val="TextodegloboCar"/>
    <w:uiPriority w:val="99"/>
    <w:semiHidden/>
    <w:unhideWhenUsed/>
    <w:rsid w:val="00306F11"/>
    <w:pPr>
      <w:widowControl/>
    </w:pPr>
    <w:rPr>
      <w:rFonts w:ascii="Tahoma" w:hAnsi="Tahoma" w:cs="Tahoma"/>
      <w:color w:val="00000A"/>
      <w:sz w:val="16"/>
      <w:szCs w:val="16"/>
      <w:lang w:eastAsia="en-US"/>
    </w:rPr>
  </w:style>
  <w:style w:type="paragraph" w:customStyle="1" w:styleId="Default">
    <w:name w:val="Default"/>
    <w:rsid w:val="00306F11"/>
    <w:pPr>
      <w:suppressAutoHyphens/>
      <w:spacing w:line="240" w:lineRule="auto"/>
    </w:pPr>
    <w:rPr>
      <w:rFonts w:eastAsia="Times New Roman"/>
      <w:color w:val="000000"/>
      <w:sz w:val="24"/>
      <w:szCs w:val="24"/>
      <w:lang w:eastAsia="es-AR"/>
    </w:rPr>
  </w:style>
  <w:style w:type="paragraph" w:styleId="NormalWeb">
    <w:name w:val="Normal (Web)"/>
    <w:basedOn w:val="Normal"/>
    <w:uiPriority w:val="99"/>
    <w:unhideWhenUsed/>
    <w:rsid w:val="00A765C7"/>
    <w:pPr>
      <w:spacing w:after="280"/>
    </w:pPr>
    <w:rPr>
      <w:color w:val="00000A"/>
    </w:rPr>
  </w:style>
  <w:style w:type="paragraph" w:styleId="Prrafodelista">
    <w:name w:val="List Paragraph"/>
    <w:basedOn w:val="Normal"/>
    <w:uiPriority w:val="34"/>
    <w:qFormat/>
    <w:rsid w:val="00E208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enalsur.or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laribelterre@bienalsur.org" TargetMode="External"/><Relationship Id="rId4" Type="http://schemas.openxmlformats.org/officeDocument/2006/relationships/settings" Target="settings.xml"/><Relationship Id="rId9" Type="http://schemas.openxmlformats.org/officeDocument/2006/relationships/hyperlink" Target="https://bienalsur.org/es/prensa"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CAA42-FF57-485F-8B89-B5FE76606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1681</Words>
  <Characters>9247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CABEZA</cp:lastModifiedBy>
  <cp:revision>6</cp:revision>
  <cp:lastPrinted>2019-04-22T17:05:00Z</cp:lastPrinted>
  <dcterms:created xsi:type="dcterms:W3CDTF">2019-05-23T19:34:00Z</dcterms:created>
  <dcterms:modified xsi:type="dcterms:W3CDTF">2019-06-11T15:59:00Z</dcterms:modified>
  <dc:language>es-AR</dc:language>
</cp:coreProperties>
</file>